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63F" w:rsidRPr="00AE763F" w:rsidRDefault="00AE763F" w:rsidP="00AE763F">
      <w:pPr>
        <w:ind w:firstLineChars="200" w:firstLine="883"/>
        <w:jc w:val="center"/>
        <w:rPr>
          <w:rFonts w:asciiTheme="majorEastAsia" w:eastAsiaTheme="majorEastAsia" w:hAnsiTheme="majorEastAsia" w:hint="eastAsia"/>
          <w:b/>
          <w:color w:val="FF0000"/>
          <w:sz w:val="44"/>
          <w:szCs w:val="44"/>
        </w:rPr>
      </w:pPr>
      <w:r w:rsidRPr="00AE763F">
        <w:rPr>
          <w:rFonts w:asciiTheme="majorEastAsia" w:eastAsiaTheme="majorEastAsia" w:hAnsiTheme="majorEastAsia" w:hint="eastAsia"/>
          <w:b/>
          <w:color w:val="FF0000"/>
          <w:sz w:val="44"/>
          <w:szCs w:val="44"/>
        </w:rPr>
        <w:t>考点15 写作</w:t>
      </w:r>
    </w:p>
    <w:p w:rsidR="00AD59C7" w:rsidRPr="00AE763F" w:rsidRDefault="00AD59C7" w:rsidP="00AE763F">
      <w:pPr>
        <w:ind w:firstLineChars="200" w:firstLine="560"/>
        <w:rPr>
          <w:rFonts w:asciiTheme="majorEastAsia" w:eastAsiaTheme="majorEastAsia" w:hAnsiTheme="majorEastAsia"/>
          <w:color w:val="000000" w:themeColor="text1"/>
          <w:sz w:val="28"/>
          <w:szCs w:val="28"/>
        </w:rPr>
      </w:pPr>
      <w:r w:rsidRPr="00AE763F">
        <w:rPr>
          <w:rFonts w:asciiTheme="majorEastAsia" w:eastAsiaTheme="majorEastAsia" w:hAnsiTheme="majorEastAsia" w:hint="eastAsia"/>
          <w:color w:val="000000" w:themeColor="text1"/>
          <w:sz w:val="28"/>
          <w:szCs w:val="28"/>
        </w:rPr>
        <w:t>[2016 新课标全国卷乙卷（Ⅰ卷）]</w:t>
      </w:r>
      <w:r w:rsidRPr="00AE763F">
        <w:rPr>
          <w:rFonts w:hint="eastAsia"/>
          <w:sz w:val="28"/>
          <w:szCs w:val="28"/>
        </w:rPr>
        <w:t xml:space="preserve"> </w:t>
      </w:r>
      <w:r w:rsidRPr="00AE763F">
        <w:rPr>
          <w:rFonts w:asciiTheme="majorEastAsia" w:eastAsiaTheme="majorEastAsia" w:hAnsiTheme="majorEastAsia" w:hint="eastAsia"/>
          <w:color w:val="000000" w:themeColor="text1"/>
          <w:sz w:val="28"/>
          <w:szCs w:val="28"/>
        </w:rPr>
        <w:t>阅读下面的漫画材料,根据要求写一篇不少于800字的文章。</w:t>
      </w:r>
    </w:p>
    <w:p w:rsidR="00AD59C7" w:rsidRPr="00AE763F" w:rsidRDefault="00AD59C7" w:rsidP="00AD59C7">
      <w:pPr>
        <w:jc w:val="center"/>
        <w:rPr>
          <w:sz w:val="28"/>
          <w:szCs w:val="28"/>
        </w:rPr>
      </w:pPr>
      <w:r w:rsidRPr="00AE763F">
        <w:rPr>
          <w:rFonts w:hint="eastAsia"/>
          <w:noProof/>
          <w:sz w:val="28"/>
          <w:szCs w:val="28"/>
        </w:rPr>
        <w:drawing>
          <wp:inline distT="0" distB="0" distL="0" distR="0">
            <wp:extent cx="1345565" cy="1915160"/>
            <wp:effectExtent l="1905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345565" cy="1915160"/>
                    </a:xfrm>
                    <a:prstGeom prst="rect">
                      <a:avLst/>
                    </a:prstGeom>
                    <a:noFill/>
                    <a:ln w="9525">
                      <a:noFill/>
                      <a:miter lim="800000"/>
                      <a:headEnd/>
                      <a:tailEnd/>
                    </a:ln>
                  </pic:spPr>
                </pic:pic>
              </a:graphicData>
            </a:graphic>
          </wp:inline>
        </w:drawing>
      </w:r>
    </w:p>
    <w:p w:rsidR="00AD59C7" w:rsidRPr="00AE763F" w:rsidRDefault="00AD59C7" w:rsidP="00AE763F">
      <w:pPr>
        <w:ind w:firstLineChars="200" w:firstLine="560"/>
        <w:rPr>
          <w:sz w:val="28"/>
          <w:szCs w:val="28"/>
        </w:rPr>
      </w:pPr>
      <w:r w:rsidRPr="00AE763F">
        <w:rPr>
          <w:rFonts w:hint="eastAsia"/>
          <w:sz w:val="28"/>
          <w:szCs w:val="28"/>
        </w:rPr>
        <w:t>要求</w:t>
      </w:r>
      <w:r w:rsidRPr="00AE763F">
        <w:rPr>
          <w:rFonts w:hint="eastAsia"/>
          <w:sz w:val="28"/>
          <w:szCs w:val="28"/>
        </w:rPr>
        <w:t>:</w:t>
      </w:r>
      <w:r w:rsidRPr="00AE763F">
        <w:rPr>
          <w:rFonts w:hint="eastAsia"/>
          <w:sz w:val="28"/>
          <w:szCs w:val="28"/>
        </w:rPr>
        <w:t>结合材料的内容和寓意</w:t>
      </w:r>
      <w:r w:rsidRPr="00AE763F">
        <w:rPr>
          <w:rFonts w:hint="eastAsia"/>
          <w:sz w:val="28"/>
          <w:szCs w:val="28"/>
        </w:rPr>
        <w:t>,</w:t>
      </w:r>
      <w:r w:rsidRPr="00AE763F">
        <w:rPr>
          <w:rFonts w:hint="eastAsia"/>
          <w:sz w:val="28"/>
          <w:szCs w:val="28"/>
        </w:rPr>
        <w:t>选好角度</w:t>
      </w:r>
      <w:r w:rsidRPr="00AE763F">
        <w:rPr>
          <w:rFonts w:hint="eastAsia"/>
          <w:sz w:val="28"/>
          <w:szCs w:val="28"/>
        </w:rPr>
        <w:t>,</w:t>
      </w:r>
      <w:r w:rsidRPr="00AE763F">
        <w:rPr>
          <w:rFonts w:hint="eastAsia"/>
          <w:sz w:val="28"/>
          <w:szCs w:val="28"/>
        </w:rPr>
        <w:t>确定立意</w:t>
      </w:r>
      <w:r w:rsidRPr="00AE763F">
        <w:rPr>
          <w:rFonts w:hint="eastAsia"/>
          <w:sz w:val="28"/>
          <w:szCs w:val="28"/>
        </w:rPr>
        <w:t>,</w:t>
      </w:r>
      <w:r w:rsidRPr="00AE763F">
        <w:rPr>
          <w:rFonts w:hint="eastAsia"/>
          <w:sz w:val="28"/>
          <w:szCs w:val="28"/>
        </w:rPr>
        <w:t>明确文体</w:t>
      </w:r>
      <w:r w:rsidRPr="00AE763F">
        <w:rPr>
          <w:rFonts w:hint="eastAsia"/>
          <w:sz w:val="28"/>
          <w:szCs w:val="28"/>
        </w:rPr>
        <w:t>,</w:t>
      </w:r>
      <w:r w:rsidRPr="00AE763F">
        <w:rPr>
          <w:rFonts w:hint="eastAsia"/>
          <w:sz w:val="28"/>
          <w:szCs w:val="28"/>
        </w:rPr>
        <w:t>自拟标题</w:t>
      </w:r>
      <w:r w:rsidRPr="00AE763F">
        <w:rPr>
          <w:rFonts w:hint="eastAsia"/>
          <w:sz w:val="28"/>
          <w:szCs w:val="28"/>
        </w:rPr>
        <w:t>;</w:t>
      </w:r>
      <w:r w:rsidRPr="00AE763F">
        <w:rPr>
          <w:rFonts w:hint="eastAsia"/>
          <w:sz w:val="28"/>
          <w:szCs w:val="28"/>
        </w:rPr>
        <w:t>不要套作</w:t>
      </w:r>
      <w:r w:rsidRPr="00AE763F">
        <w:rPr>
          <w:rFonts w:hint="eastAsia"/>
          <w:sz w:val="28"/>
          <w:szCs w:val="28"/>
        </w:rPr>
        <w:t>,</w:t>
      </w:r>
      <w:r w:rsidRPr="00AE763F">
        <w:rPr>
          <w:rFonts w:hint="eastAsia"/>
          <w:sz w:val="28"/>
          <w:szCs w:val="28"/>
        </w:rPr>
        <w:t>不得抄袭。</w:t>
      </w:r>
    </w:p>
    <w:p w:rsidR="00AD59C7" w:rsidRPr="00AE763F" w:rsidRDefault="00AD59C7" w:rsidP="00AE763F">
      <w:pPr>
        <w:ind w:firstLineChars="200" w:firstLine="560"/>
        <w:rPr>
          <w:sz w:val="28"/>
          <w:szCs w:val="28"/>
        </w:rPr>
      </w:pPr>
      <w:r w:rsidRPr="00AE763F">
        <w:rPr>
          <w:rFonts w:hint="eastAsia"/>
          <w:sz w:val="28"/>
          <w:szCs w:val="28"/>
        </w:rPr>
        <w:t>【答案】</w:t>
      </w:r>
    </w:p>
    <w:p w:rsidR="00AD59C7" w:rsidRPr="00AE763F" w:rsidRDefault="00AD59C7" w:rsidP="00AD59C7">
      <w:pPr>
        <w:jc w:val="center"/>
        <w:rPr>
          <w:sz w:val="28"/>
          <w:szCs w:val="28"/>
        </w:rPr>
      </w:pPr>
      <w:r w:rsidRPr="00AE763F">
        <w:rPr>
          <w:rFonts w:hint="eastAsia"/>
          <w:sz w:val="28"/>
          <w:szCs w:val="28"/>
        </w:rPr>
        <w:t>客观看待进步和退步</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鼓励优秀或进步,惩戒落后或退步,无论是对待学生的成绩还是其他,都是无可厚非的,因为优秀或进步就需要鼓励,落后或退步就需要惩戒。但是当我们鼓励优秀或进步、惩戒落后或退步时往往会忽略两个方面的问题:优秀和落后、进步和退步的标准是什么?如何惩戒落后或退步?</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是不是从100分退步到98分就需要惩戒?而惩戒的方法就是给一记响亮的耳光?</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100分到98分,确实是退步了,虽然只有2分,但因为在很多情况下,微小的差距也可能使结果有天壤之别,所以退步,的确需要惩戒。但是,值得注意的是,我们进行惩戒前还是要思考这样的问题:2分的</w:t>
      </w:r>
      <w:r w:rsidRPr="00AE763F">
        <w:rPr>
          <w:rFonts w:asciiTheme="minorEastAsia" w:hAnsiTheme="minorEastAsia" w:hint="eastAsia"/>
          <w:sz w:val="28"/>
          <w:szCs w:val="28"/>
        </w:rPr>
        <w:lastRenderedPageBreak/>
        <w:t>差距产生的原因是什么?是客观的还是主观的?需要不需要用耳光来进行惩戒?有没有其他更合适的办法?</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同样的,从55分到61分,有着6分的进步,鼓励是肯定要有的,但在鼓励时我们是不是还要思考这样的问题:使用什么样的方式更有效?鼓励后还需要做些什么?因为从结果看,98分和61分,还是有着明显的差距的。</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为何人们对分数的退和进如此敏感呢?究其原因,恐怕还是“唯分数论”在作怪。“考,考,老师的法宝;分,分,学生的命根儿。”流传广泛的这句话恰恰说明我们目前教育急功近利的特质。</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分数很重要,但能力更重要,高分低能的现象也屡见不鲜。当然也有人持反对意见,他们会说:难道低分就高能吗?事实上,分数和能力未必成正比,当然更不成反比。这就要求我们,要正确看待分数,更要正确看待进步和落后。</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无论是学生、老师还是家长,面对分数由100到98的变化,都要客观分析,要思考为何会失去这2分,绝对不能主观臆断,不问青红皂白,奉行“退步就要挨打”的思想。</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无论是学生、老师还是家长,面对分数由55到61的改变,同样也要客观分析提高6分的原因:是题目出得容易,还是学生在这一阶段更加努力了?进步能不能延续?</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所以,面对学生的分数,无论是提高了还是降低了,都不要理所当然地先进行鼓励或者惩戒,而要先想一下分数增加、降低的具体原因,客观地看待学生的进步与退步。</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lastRenderedPageBreak/>
        <w:t>当然,作为学生本人,更要认真分析进步或退步的原因,进步了,要想到“百尺竿头,更进一步”,不能止步不前;退步了,要想到“手把青秧插野田”“退步原来是向前”的意境,整理行装,再次跋涉。</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【解析】</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作文材料是一幅漫画,表现的是两个学生在考试后的“待遇”。漫画分两组,第1组,两个学生,左边的因为考100分得到了亲吻,即得到表扬;右边的因为考了55分挨了一巴掌,即受到了惩罚。第2组,依然是这两个学生,左边的考了98分受到了惩罚,右边的考了61分得到了表扬。通过对比可知,两人的待遇发生了变化是因为左边的学生退步了,右边的学生进步了。考满分受表扬,不及格被惩罚;进步了受表扬,退步了被惩罚:这基本上是整个社会对待学生的态度。那么这种态度是合理的吗?</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左边的学生虽然退步了,但他依然有98分,右边的学生虽然进步了,却也只有区区61分。可见对不同的人我们有着不同的要求。那么该怎样看待这种高水平的退步和低水平的进步呢?</w:t>
      </w:r>
    </w:p>
    <w:p w:rsidR="00AD59C7" w:rsidRPr="00AE763F" w:rsidRDefault="00AD59C7"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对这则漫画的审题立意,可以从家长、学生和旁观者三个角度进行,可有以下立意:①奖励优秀(进步),惩戒落后(退步)。②评判不能唯分数,分数不是唯一标准。③岂能随便惩戒?④对待学生的成绩,不能急功近利。⑤辩证看待进步与退步。</w:t>
      </w:r>
    </w:p>
    <w:p w:rsidR="00437DF2" w:rsidRPr="00AE763F" w:rsidRDefault="00437DF2" w:rsidP="00AE763F">
      <w:pPr>
        <w:ind w:firstLineChars="200" w:firstLine="560"/>
        <w:rPr>
          <w:rFonts w:asciiTheme="minorEastAsia" w:hAnsiTheme="minorEastAsia"/>
          <w:sz w:val="28"/>
          <w:szCs w:val="28"/>
        </w:rPr>
      </w:pPr>
    </w:p>
    <w:p w:rsidR="00AD59C7" w:rsidRPr="00AE763F" w:rsidRDefault="00AD59C7" w:rsidP="00AE763F">
      <w:pPr>
        <w:ind w:firstLineChars="200" w:firstLine="560"/>
        <w:rPr>
          <w:rFonts w:asciiTheme="majorEastAsia" w:eastAsiaTheme="majorEastAsia" w:hAnsiTheme="majorEastAsia"/>
          <w:color w:val="000000" w:themeColor="text1"/>
          <w:sz w:val="28"/>
          <w:szCs w:val="28"/>
        </w:rPr>
      </w:pPr>
      <w:r w:rsidRPr="00AE763F">
        <w:rPr>
          <w:rFonts w:asciiTheme="majorEastAsia" w:eastAsiaTheme="majorEastAsia" w:hAnsiTheme="majorEastAsia" w:hint="eastAsia"/>
          <w:color w:val="000000" w:themeColor="text1"/>
          <w:sz w:val="28"/>
          <w:szCs w:val="28"/>
        </w:rPr>
        <w:t>[2016 新课标全国卷甲卷（Ⅱ卷）]</w:t>
      </w:r>
      <w:r w:rsidRPr="00AE763F">
        <w:rPr>
          <w:rFonts w:hint="eastAsia"/>
          <w:sz w:val="28"/>
          <w:szCs w:val="28"/>
        </w:rPr>
        <w:t xml:space="preserve"> </w:t>
      </w:r>
      <w:r w:rsidRPr="00AE763F">
        <w:rPr>
          <w:rFonts w:asciiTheme="majorEastAsia" w:eastAsiaTheme="majorEastAsia" w:hAnsiTheme="majorEastAsia" w:hint="eastAsia"/>
          <w:color w:val="000000" w:themeColor="text1"/>
          <w:sz w:val="28"/>
          <w:szCs w:val="28"/>
        </w:rPr>
        <w:t>阅读下面的材料,根据要求写一篇不少于800字的文章。</w:t>
      </w:r>
    </w:p>
    <w:p w:rsidR="00AD59C7" w:rsidRPr="00AE763F" w:rsidRDefault="00AD59C7" w:rsidP="00AE763F">
      <w:pPr>
        <w:ind w:firstLineChars="200" w:firstLine="560"/>
        <w:rPr>
          <w:rFonts w:ascii="楷体_GB2312" w:eastAsia="楷体_GB2312" w:hAnsi="楷体"/>
          <w:color w:val="000000" w:themeColor="text1"/>
          <w:sz w:val="28"/>
          <w:szCs w:val="28"/>
        </w:rPr>
      </w:pPr>
      <w:r w:rsidRPr="00AE763F">
        <w:rPr>
          <w:rFonts w:ascii="楷体_GB2312" w:eastAsia="楷体_GB2312" w:hAnsi="楷体" w:hint="eastAsia"/>
          <w:color w:val="000000" w:themeColor="text1"/>
          <w:sz w:val="28"/>
          <w:szCs w:val="28"/>
        </w:rPr>
        <w:lastRenderedPageBreak/>
        <w:t>语文学习关系到一个人的终身发展,社会整体的语文素养关系到国家的软实力和文化自信。对于我们中学生来说,语文素养的提升主要有三条途径:课堂有效教学、课外大量阅读、社会生活实践。</w:t>
      </w:r>
    </w:p>
    <w:p w:rsidR="00AD59C7" w:rsidRPr="00AE763F" w:rsidRDefault="00AD59C7" w:rsidP="00AE763F">
      <w:pPr>
        <w:ind w:firstLineChars="200" w:firstLine="560"/>
        <w:rPr>
          <w:rFonts w:asciiTheme="majorEastAsia" w:eastAsiaTheme="majorEastAsia" w:hAnsiTheme="majorEastAsia"/>
          <w:color w:val="000000" w:themeColor="text1"/>
          <w:sz w:val="28"/>
          <w:szCs w:val="28"/>
        </w:rPr>
      </w:pPr>
      <w:r w:rsidRPr="00AE763F">
        <w:rPr>
          <w:rFonts w:asciiTheme="majorEastAsia" w:eastAsiaTheme="majorEastAsia" w:hAnsiTheme="majorEastAsia" w:hint="eastAsia"/>
          <w:color w:val="000000" w:themeColor="text1"/>
          <w:sz w:val="28"/>
          <w:szCs w:val="28"/>
        </w:rPr>
        <w:t>请根据材料,从自己语文学习的体会出发,比较上述三条途径,阐述你的看法和理由。</w:t>
      </w:r>
    </w:p>
    <w:p w:rsidR="00AD59C7" w:rsidRPr="00AE763F" w:rsidRDefault="00AD59C7" w:rsidP="00AE763F">
      <w:pPr>
        <w:ind w:firstLineChars="200" w:firstLine="560"/>
        <w:rPr>
          <w:rFonts w:asciiTheme="majorEastAsia" w:eastAsiaTheme="majorEastAsia" w:hAnsiTheme="majorEastAsia"/>
          <w:color w:val="000000" w:themeColor="text1"/>
          <w:sz w:val="28"/>
          <w:szCs w:val="28"/>
        </w:rPr>
      </w:pPr>
      <w:r w:rsidRPr="00AE763F">
        <w:rPr>
          <w:rFonts w:asciiTheme="majorEastAsia" w:eastAsiaTheme="majorEastAsia" w:hAnsiTheme="majorEastAsia" w:hint="eastAsia"/>
          <w:color w:val="000000" w:themeColor="text1"/>
          <w:sz w:val="28"/>
          <w:szCs w:val="28"/>
        </w:rPr>
        <w:t>要求选好角度,确定立意,明确文体,自拟标题,不要套作,不得抄袭,不得泄露个人信息。</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【答案】</w:t>
      </w:r>
    </w:p>
    <w:p w:rsidR="00437DF2" w:rsidRPr="00AE763F" w:rsidRDefault="00437DF2" w:rsidP="00437DF2">
      <w:pPr>
        <w:jc w:val="center"/>
        <w:rPr>
          <w:rFonts w:asciiTheme="minorEastAsia" w:hAnsiTheme="minorEastAsia"/>
          <w:sz w:val="28"/>
          <w:szCs w:val="28"/>
        </w:rPr>
      </w:pPr>
      <w:r w:rsidRPr="00AE763F">
        <w:rPr>
          <w:rFonts w:asciiTheme="minorEastAsia" w:hAnsiTheme="minorEastAsia" w:hint="eastAsia"/>
          <w:sz w:val="28"/>
          <w:szCs w:val="28"/>
        </w:rPr>
        <w:t>知行合一,提升语文素养</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从学科的角度说“语文素养”,就是我们在语文方面表现出的“比较稳定的、最基本的、适应时代发展要求的学识、能力、技艺和情感态度价值观”,具有工具性和人文性统一的丰富内涵。</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增加我们的学识,需要注重课堂的有效学习和课外大量的阅读;提升我们的能力、技艺,需要参与社会生活实践;培养我们的情感态度价值观,则需要以上三条途径的共同作用。因此,我认为,提升语文素养,课堂的有效学习、课外的大量阅读和社会生活实践三条途径缺一不可。这三条途径并用,才能促使我们做到知行合一,才能真正提升语文素养。</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提升语文素养就像攀登一座山峰。如果是个小山包,我们可以只凭借一双脚,随便地走,很快就能够登顶。但语文素养不是一个小山包,而是像珠穆朗玛峰一样的高山,攀登这样的山峰,只凭借两只脚,恐怕就不行了。这就需要我们付出所有的精力、树立百倍的信心、调动所</w:t>
      </w:r>
      <w:r w:rsidRPr="00AE763F">
        <w:rPr>
          <w:rFonts w:asciiTheme="minorEastAsia" w:hAnsiTheme="minorEastAsia" w:hint="eastAsia"/>
          <w:sz w:val="28"/>
          <w:szCs w:val="28"/>
        </w:rPr>
        <w:lastRenderedPageBreak/>
        <w:t>有的资源去奋力拼搏,最终才有可能登顶。</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任何知识、技能的获得都有两条途径:一是从旁人的直接指导或者书写的经验中获得,一是从自己的实践中获得。语文课堂的学习和课外阅读是间接方式,是知;而社会生活实践则是直接方式,是行。</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语文课堂的有效学习,就是在老师的引导下,对教材中文章表述的内容、体现的情感、写作手法等的感性认识和理性思考,这是提升语文素养的基础。试想一下,语文课堂上,老师旁征博引、妙语连珠,我们心驰神往、会心一笑,就这样在一节节、一年年的语文课上,我们快乐地徜徉在语文知识的海洋中。</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课外的大量阅读,让我们打开了知识的大门,天文地理、文艺历史、哲学法律等,一本本翻开的书,就像一道道登高的阶梯;每阅读一本书,我们就好像踏上了更高的一层阶梯,似乎离洁白的云朵、明澈的天空更近一步。</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社会生活实践是知识付诸行动的必由之路。《礼记·中庸》说“无征不信”,意思是说没有经过验证的说法不能使人信服,这就说明了社会生活实践之于提升语文素养的重要性;孟子说“权,然后知轻重;度,然后知长短”,更是强调实践在学习知识方面的重要性;陆游也说“纸上得来终觉浅,绝知此事要躬行”,更是叮嘱我们学习必须亲自实践,唯有如此才能显出真知灼见。</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所以,我要说:提升语文素养,必须注重课堂的有效学习、课外的大量阅读和社会生活实践;唯其如此,我们才能做到知行合一,成为语文素养更高的人。</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lastRenderedPageBreak/>
        <w:t>【解析】</w:t>
      </w:r>
    </w:p>
    <w:p w:rsidR="00AD59C7"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审题立意时,要注重对材料中提升语文素养的三条途径的比较:可以从任何一条途径说起,讨论这条途径与其他两条途径之间的关系,也可以把两条途径或三条途径结合起来,讨论提升语文素养的各种方法以及它们之间的关系等。具体的立意有:①提升语文素养要注重课堂的有效学习(或提升语文素养要注重课外大量阅读或提升语文素养要注重社会生活实践);②提升语文素养要注重课堂有效学习和课外阅读相结合(或注重课堂有效学习和社会生活实践相结合、或注重课外大量阅读和社会生活实践相结合);③提升语文素养,三条途径缺一不可。</w:t>
      </w:r>
    </w:p>
    <w:p w:rsidR="00437DF2" w:rsidRPr="00AE763F" w:rsidRDefault="00437DF2" w:rsidP="00AE763F">
      <w:pPr>
        <w:ind w:firstLineChars="200" w:firstLine="560"/>
        <w:rPr>
          <w:rFonts w:asciiTheme="minorEastAsia" w:hAnsiTheme="minorEastAsia"/>
          <w:sz w:val="28"/>
          <w:szCs w:val="28"/>
        </w:rPr>
      </w:pPr>
    </w:p>
    <w:p w:rsidR="00437DF2" w:rsidRPr="00AE763F" w:rsidRDefault="00437DF2" w:rsidP="00AE763F">
      <w:pPr>
        <w:ind w:firstLineChars="200" w:firstLine="560"/>
        <w:rPr>
          <w:rFonts w:asciiTheme="majorEastAsia" w:eastAsiaTheme="majorEastAsia" w:hAnsiTheme="majorEastAsia"/>
          <w:color w:val="000000" w:themeColor="text1"/>
          <w:sz w:val="28"/>
          <w:szCs w:val="28"/>
        </w:rPr>
      </w:pPr>
      <w:r w:rsidRPr="00AE763F">
        <w:rPr>
          <w:rFonts w:asciiTheme="majorEastAsia" w:eastAsiaTheme="majorEastAsia" w:hAnsiTheme="majorEastAsia" w:hint="eastAsia"/>
          <w:color w:val="000000" w:themeColor="text1"/>
          <w:sz w:val="28"/>
          <w:szCs w:val="28"/>
        </w:rPr>
        <w:t>[2016 新课标全国卷丙卷（Ⅲ卷）]</w:t>
      </w:r>
      <w:r w:rsidRPr="00AE763F">
        <w:rPr>
          <w:rFonts w:hint="eastAsia"/>
          <w:sz w:val="28"/>
          <w:szCs w:val="28"/>
        </w:rPr>
        <w:t xml:space="preserve"> </w:t>
      </w:r>
      <w:r w:rsidRPr="00AE763F">
        <w:rPr>
          <w:rFonts w:asciiTheme="majorEastAsia" w:eastAsiaTheme="majorEastAsia" w:hAnsiTheme="majorEastAsia" w:hint="eastAsia"/>
          <w:color w:val="000000" w:themeColor="text1"/>
          <w:sz w:val="28"/>
          <w:szCs w:val="28"/>
        </w:rPr>
        <w:t>阅读下面的材料,根据要求写一篇不少于800字的文章。</w:t>
      </w:r>
    </w:p>
    <w:p w:rsidR="00437DF2" w:rsidRPr="00AE763F" w:rsidRDefault="00437DF2" w:rsidP="00AE763F">
      <w:pPr>
        <w:ind w:firstLineChars="200" w:firstLine="560"/>
        <w:rPr>
          <w:rFonts w:ascii="楷体_GB2312" w:eastAsia="楷体_GB2312" w:hAnsi="楷体"/>
          <w:color w:val="000000" w:themeColor="text1"/>
          <w:sz w:val="28"/>
          <w:szCs w:val="28"/>
        </w:rPr>
      </w:pPr>
      <w:r w:rsidRPr="00AE763F">
        <w:rPr>
          <w:rFonts w:ascii="楷体_GB2312" w:eastAsia="楷体_GB2312" w:hAnsi="楷体" w:hint="eastAsia"/>
          <w:color w:val="000000" w:themeColor="text1"/>
          <w:sz w:val="28"/>
          <w:szCs w:val="28"/>
        </w:rPr>
        <w:t>历经几年试验,小羽在传统工艺的基础上推陈出新,研发出一种新式花茶并获得专利。可是批量生产不久,大量假冒伪劣产品就充斥市场。小羽意识到,与其眼看着刚兴起的产业这么快就走向衰败,不如带领大家一起先把市场做规范。于是,她将工艺流程公之于众,还牵头拟定了地方标准,由当地政府有关部门发布推行。这些努力逐渐见效,新式花茶产业规模越来越大,小羽则集中精力率领团队不断创新,最终成为众望所归的致富带头人。</w:t>
      </w:r>
    </w:p>
    <w:p w:rsidR="00437DF2" w:rsidRPr="00AE763F" w:rsidRDefault="00437DF2" w:rsidP="00AE763F">
      <w:pPr>
        <w:ind w:firstLineChars="200" w:firstLine="560"/>
        <w:rPr>
          <w:rFonts w:asciiTheme="majorEastAsia" w:eastAsiaTheme="majorEastAsia" w:hAnsiTheme="majorEastAsia"/>
          <w:color w:val="000000" w:themeColor="text1"/>
          <w:sz w:val="28"/>
          <w:szCs w:val="28"/>
        </w:rPr>
      </w:pPr>
      <w:r w:rsidRPr="00AE763F">
        <w:rPr>
          <w:rFonts w:asciiTheme="majorEastAsia" w:eastAsiaTheme="majorEastAsia" w:hAnsiTheme="majorEastAsia" w:hint="eastAsia"/>
          <w:color w:val="000000" w:themeColor="text1"/>
          <w:sz w:val="28"/>
          <w:szCs w:val="28"/>
        </w:rPr>
        <w:t>要求:综合材料内容及含意,选好角度,确定立意,明确文体,自拟标题;不要套作,不得抄袭。</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lastRenderedPageBreak/>
        <w:t>【答案】</w:t>
      </w:r>
    </w:p>
    <w:p w:rsidR="00437DF2" w:rsidRPr="00AE763F" w:rsidRDefault="00437DF2" w:rsidP="00437DF2">
      <w:pPr>
        <w:jc w:val="center"/>
        <w:rPr>
          <w:rFonts w:asciiTheme="minorEastAsia" w:hAnsiTheme="minorEastAsia"/>
          <w:sz w:val="28"/>
          <w:szCs w:val="28"/>
        </w:rPr>
      </w:pPr>
      <w:r w:rsidRPr="00AE763F">
        <w:rPr>
          <w:rFonts w:asciiTheme="minorEastAsia" w:hAnsiTheme="minorEastAsia" w:hint="eastAsia"/>
          <w:sz w:val="28"/>
          <w:szCs w:val="28"/>
        </w:rPr>
        <w:t>学会分享,学会生活</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因为天空学会了分享,急雨后才有绚丽缤纷的彩虹;因为大地学会了分享,地球上才有千姿百态的生物;因为冰山学会了分享,平原上才有滚滚奔流的江河。正如材料中的小羽,如果她独守着自己的新式花茶专利,那么这个辛苦研发的新式花茶则会因为众多的假冒伪劣产品而倒了牌子。值得赞美的是,小羽学会了分享,将新式花茶的工艺流程公之于众。正是因为分享,大家才一起走上了致富之路。</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呦呦鹿鸣,食野之苹。”这是我们耳熟能详的诗句,而“呦呦鹿鸣”中的“鹿”,在现实生活中确实是懂得分享的一个代表:无论什么时候什么地点,鹿只要发现了丰美的水草,就会呼唤同伴,分享美味。人类作为一个社会群体,也应该像鹿一样懂得分享。</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小羽无疑是优秀的,她拥有花茶专利,可以说走在了群体的前列,她向更多毫无技术的人分享了这项专利,使得这种新式花茶形成一种潮流,在市场上形成了产业规模。这就是战国时期的吕不韦所说的“万人操弓,共射一招,招无不中”。</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分享能够让政敌成为朋友。苏轼与王安石在政见上是针尖对麦芒,但二人并没有因为政见不同而把对方视为陌路人,反而特别喜欢一起分享对诗歌的看法。二人惺惺相惜,王安石评价苏轼“不知更几百年,方有如此人物”。苏轼在读了王安石的《桂枝香·金陵怀古》后赞叹“此老真野狐精也”。也正是这种分享,使得二人成为大宋文坛上的“双子星座”。</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lastRenderedPageBreak/>
        <w:t>分享能够让你成为令人尊敬的人。在条件极其简陋的实验室里用最原始的熬煮、冶炼的方法得到放射性元素镭的居里夫人,没有申请专利独享自己的收获,而是把提纯镭的方法公之于众。正是这样的分享精神,让居里夫人得到了世人的赞美和尊重。</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有首歌中唱道:“和我分享太阳,你有灿烂辉煌;和我分享月色,你有妩媚漂亮;和我分享大海,你有无比宽广;和我分享蓝天,你有至高无上……”</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美国女作家蕾切尔·卡森曾说过:“好咖啡要和朋友一起品尝,好机会也要和朋友一起分享。”</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分享,是一种博爱的心境,学会了分享,就学会了生活。分享,是一种生活的信念,明白了分享,就明白了存在的意义……</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【解析】</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材料讲述了获得一种新式花茶专利的小羽的具体做法:小羽开始批量生产这种新式花茶时,市场上充斥着假冒伪劣的花茶;面对市场乱象,小羽决定带领大家一起把市场做规范;小羽公布了这种新式花茶的工艺流程,并牵头拟定地方标准,最终使这种新式花茶形成产业,小羽也成为致富带头人。解读材料时,要注重分析小羽的做法和市场的特征之间的关系变化:小羽自己生产这种新式花茶时,市场上充斥着大量的假冒伪劣产品;小羽公开工艺流程、牵头制定地方标准后,这种新式花茶形成产业。</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从小羽的角度分析,立意有:①疏胜于堵。②学会分享。③规范的重要性(有规范才有市场的活力)。④责任与行动。</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lastRenderedPageBreak/>
        <w:t>从花茶市场上其他生产者的角度分析,立意有:①遵守规则(尊重知识产权)。②学习好的技术(科技是第一生产力)。③诚信是发展的硬道理(不能危害市场,假冒伪劣害人害己)。</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从综合的角度分析,立意有:①引领,成就事业。②没有创新便没有市场。③大国需要“工匠精神”。</w:t>
      </w:r>
    </w:p>
    <w:p w:rsidR="00437DF2" w:rsidRPr="00AE763F" w:rsidRDefault="00437DF2" w:rsidP="00AE763F">
      <w:pPr>
        <w:ind w:firstLineChars="200" w:firstLine="560"/>
        <w:rPr>
          <w:rFonts w:asciiTheme="minorEastAsia" w:hAnsiTheme="minorEastAsia"/>
          <w:sz w:val="28"/>
          <w:szCs w:val="28"/>
        </w:rPr>
      </w:pP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[2016浙江卷]</w:t>
      </w:r>
      <w:r w:rsidRPr="00AE763F">
        <w:rPr>
          <w:rFonts w:hint="eastAsia"/>
          <w:sz w:val="28"/>
          <w:szCs w:val="28"/>
        </w:rPr>
        <w:t xml:space="preserve"> </w:t>
      </w:r>
      <w:r w:rsidRPr="00AE763F">
        <w:rPr>
          <w:rFonts w:asciiTheme="minorEastAsia" w:hAnsiTheme="minorEastAsia" w:hint="eastAsia"/>
          <w:sz w:val="28"/>
          <w:szCs w:val="28"/>
        </w:rPr>
        <w:t>阅读下面文字,根据要求作文。</w:t>
      </w:r>
    </w:p>
    <w:p w:rsidR="00437DF2" w:rsidRPr="00AE763F" w:rsidRDefault="00437DF2" w:rsidP="00AE763F">
      <w:pPr>
        <w:ind w:firstLineChars="200" w:firstLine="560"/>
        <w:rPr>
          <w:rFonts w:ascii="楷体_GB2312" w:eastAsia="楷体_GB2312" w:hAnsi="楷体"/>
          <w:sz w:val="28"/>
          <w:szCs w:val="28"/>
        </w:rPr>
      </w:pPr>
      <w:r w:rsidRPr="00AE763F">
        <w:rPr>
          <w:rFonts w:ascii="楷体_GB2312" w:eastAsia="楷体_GB2312" w:hAnsi="楷体" w:hint="eastAsia"/>
          <w:sz w:val="28"/>
          <w:szCs w:val="28"/>
        </w:rPr>
        <w:t>网上购物,视频聊天,线上娱乐,已成为当下很多人生活中不可或缺的一部分。</w:t>
      </w:r>
    </w:p>
    <w:p w:rsidR="00437DF2" w:rsidRPr="00AE763F" w:rsidRDefault="00437DF2" w:rsidP="00AE763F">
      <w:pPr>
        <w:ind w:firstLineChars="200" w:firstLine="560"/>
        <w:rPr>
          <w:rFonts w:ascii="楷体_GB2312" w:eastAsia="楷体_GB2312" w:hAnsi="楷体"/>
          <w:sz w:val="28"/>
          <w:szCs w:val="28"/>
        </w:rPr>
      </w:pPr>
      <w:r w:rsidRPr="00AE763F">
        <w:rPr>
          <w:rFonts w:ascii="楷体_GB2312" w:eastAsia="楷体_GB2312" w:hAnsi="楷体" w:hint="eastAsia"/>
          <w:sz w:val="28"/>
          <w:szCs w:val="28"/>
        </w:rPr>
        <w:t>业内人士指出,不远的将来,我们只需在家里安装VR(虚拟现实)设备,便可以足不出户地穿梭于各个虚拟场景:时而在商店的衣帽间里试穿新衣,时而在诊室里与医生面对面交流,时而在足球场上观看比赛,时而化身为新闻事件的“现场目击者”……</w:t>
      </w:r>
    </w:p>
    <w:p w:rsidR="00437DF2" w:rsidRPr="00AE763F" w:rsidRDefault="00437DF2" w:rsidP="00AE763F">
      <w:pPr>
        <w:ind w:firstLineChars="200" w:firstLine="560"/>
        <w:rPr>
          <w:rFonts w:ascii="楷体_GB2312" w:eastAsia="楷体_GB2312" w:hAnsi="楷体"/>
          <w:sz w:val="28"/>
          <w:szCs w:val="28"/>
        </w:rPr>
      </w:pPr>
      <w:r w:rsidRPr="00AE763F">
        <w:rPr>
          <w:rFonts w:ascii="楷体_GB2312" w:eastAsia="楷体_GB2312" w:hAnsi="楷体" w:hint="eastAsia"/>
          <w:sz w:val="28"/>
          <w:szCs w:val="28"/>
        </w:rPr>
        <w:t>当虚拟世界中的“虚拟”越来越成为现实世界中的“现实”时,是选择拥抱这个新世界,还是刻意远离,或者与它保持适当距离?</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对材料提出的问题,你有怎样的思考?写一篇论述类文章。</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【注意】①角度自选,立意自定。②标题自拟。③不少于800字。④不得抄袭、套作。</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【答案】</w:t>
      </w:r>
    </w:p>
    <w:p w:rsidR="00437DF2" w:rsidRPr="00AE763F" w:rsidRDefault="00437DF2" w:rsidP="00437DF2">
      <w:pPr>
        <w:jc w:val="center"/>
        <w:rPr>
          <w:rFonts w:asciiTheme="minorEastAsia" w:hAnsiTheme="minorEastAsia"/>
          <w:sz w:val="28"/>
          <w:szCs w:val="28"/>
        </w:rPr>
      </w:pPr>
      <w:r w:rsidRPr="00AE763F">
        <w:rPr>
          <w:rFonts w:asciiTheme="minorEastAsia" w:hAnsiTheme="minorEastAsia" w:hint="eastAsia"/>
          <w:sz w:val="28"/>
          <w:szCs w:val="28"/>
        </w:rPr>
        <w:t>张开双臂,拥抱新世界</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《宋史·王安石传》曾云:“天变不足畏,祖宗不足法,人言不足恤。”的确,面对新生事物,切不可将其视为洪水猛兽,简单轻率地反对</w:t>
      </w:r>
      <w:r w:rsidRPr="00AE763F">
        <w:rPr>
          <w:rFonts w:asciiTheme="minorEastAsia" w:hAnsiTheme="minorEastAsia" w:hint="eastAsia"/>
          <w:sz w:val="28"/>
          <w:szCs w:val="28"/>
        </w:rPr>
        <w:lastRenderedPageBreak/>
        <w:t>拒绝,而应该以积极的心态面对,用智慧的大脑、敏锐的眼光去全面、细致、深入地分析,冷静思考,张开双臂,拥抱新世界。</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人事有代谢,往来成古今”,事物总是在不断发展变化的,新世界必将代替旧世界。古希腊哲学家赫拉克利特说:“人不能两次踏进同一条河流。”时代无时无刻不在滚滚向前,世界每时每刻都在变化,新生事物不断涌现,并不断替代旧事物,这是自然与社会发展的必然规律,是不以人的意志为转移的。</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世界潮流,浩浩荡荡,顺之者昌,逆之者亡。”我们决不能用老眼光看待新事物,更不可逃避与远离。网上购物、视频聊天、线上娱乐等,这些新生事物是世界潮流,是时代发展的滚滚大潮。互联网深刻地改变了我们的生活,甚至我们的思维方式。当VR来袭,虚拟世界中的“虚拟”越来越成为现实世界中的“现实”时,我们无法抗拒,不能逃避。对待新事物,我们要正视它,审视它,宽容它,适应它,张开双臂拥抱它,这样才能真正顺应时代的进步和社会的发展。</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然而,现实生活中,面对新生事物,总是有人怀疑、否定、反对、排斥。当年“余额宝”“微信理财通”刚出现时,一度被质疑排斥;现在“嘀嘀打车”“优步打车”在很多城市依然被声讨封杀,就连“电瓶车”在某些城市竟然被禁止通行……难道仅仅因为它们是新生事物,我们就要盲目地否定排斥?君不见“余额宝”等新型理财形式出现后,银行的一些门槛要求纷纷被打破;君不见“嘀嘀打车”等打车软件的出现,既方便了市民的出行,也并未影响出租车的运营;君不见“电瓶车”绿色环保、方便轻巧,无污染无噪音,极大地方便了广大普通民众</w:t>
      </w:r>
      <w:r w:rsidRPr="00AE763F">
        <w:rPr>
          <w:rFonts w:asciiTheme="minorEastAsia" w:hAnsiTheme="minorEastAsia" w:hint="eastAsia"/>
          <w:sz w:val="28"/>
          <w:szCs w:val="28"/>
        </w:rPr>
        <w:lastRenderedPageBreak/>
        <w:t>的出行。</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那些安于现状,饱食终日,无所用心之人,是不欢迎新生事物的;那些既得利益者,是讨厌排斥新生事物的;那些老旧、保守的人,是反对新生事物的。而推动历史进步的,恰恰不是这些人。唯有改变,才有突破;唯有突破,有才创新;唯有创新,才有发展。</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当然,张开双臂,拥抱新世界,并不是一味地肯定褒扬,更不是盲目地全盘接受。毕竟任何新生事物都有利有弊,都需要实践和时间的检验。所以,我们要有宽容之心,要有足够的耐心。</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有人说,弱者等待机会,强者抓住机会,智者创造机会,愚者放弃机会。朋友,面对VR等新生事物,只要你积极面对,冷静思考,深入分析,张开双臂拥抱它们,那么,你就是强者和智者!你就是时代的弄潮儿!</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【解析】</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阅读题目中的材料,要学会把握关键词。第一段材料中的关键信息是“不可或缺”,道出了社会现实:人们与网络已密不可分。第二段材料是对使用虚拟现实设备的畅想,列出了种种可能,关键词是“足不出户”。第三段材料是本题最重要的内容,可以说整段都是关键信息。这一段用“是……还是……或者……”列出了三种态度,引导考生思索。当今社会进入网络时代,“互联网+”已成为时代的主题,虚拟世界与现实世界的碰撞、交换和组合势不可挡。我们应该怎样应对呢?是拥抱,是远离,还是保持适当距离?令人深思。</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作文立意总体来说,可以有三个层面的立意:</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lastRenderedPageBreak/>
        <w:t>第一个层面,较浅层次的——一事一议,单纯讨论虚拟现实技术的利弊。可以顺着材料中的试衣、就诊、看球赛、身临新闻现场等几个虚拟现实的场景,就虚拟现实技术的前景,提出自己的观点。</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第二个层面,中间层次的——探讨现代科技与人类生活的关系。可以谈与时俱进,融入现代生活,可以反思生活方式的急剧变化,表达忧虑,也可以理性妥协,寻找平衡。</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第三个层面,高端层次的——从哲学层面探讨“现实”的内涵。笛卡尔说“我思故我在”,当主体意识可以脱离肉体进入另一世界,那么哪个世界里的我才是真实的呢?</w:t>
      </w:r>
    </w:p>
    <w:p w:rsidR="00437DF2" w:rsidRPr="00AE763F" w:rsidRDefault="00437DF2" w:rsidP="00AE763F">
      <w:pPr>
        <w:ind w:firstLineChars="200" w:firstLine="560"/>
        <w:rPr>
          <w:rFonts w:asciiTheme="minorEastAsia" w:hAnsiTheme="minorEastAsia"/>
          <w:sz w:val="28"/>
          <w:szCs w:val="28"/>
        </w:rPr>
      </w:pP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[2016天津卷]</w:t>
      </w:r>
      <w:r w:rsidRPr="00AE763F">
        <w:rPr>
          <w:rFonts w:hint="eastAsia"/>
          <w:sz w:val="28"/>
          <w:szCs w:val="28"/>
        </w:rPr>
        <w:t xml:space="preserve"> </w:t>
      </w:r>
      <w:r w:rsidRPr="00AE763F">
        <w:rPr>
          <w:rFonts w:asciiTheme="minorEastAsia" w:hAnsiTheme="minorEastAsia" w:hint="eastAsia"/>
          <w:sz w:val="28"/>
          <w:szCs w:val="28"/>
        </w:rPr>
        <w:t>请根据下面的材料,写一篇文章。</w:t>
      </w:r>
    </w:p>
    <w:p w:rsidR="00437DF2" w:rsidRPr="00AE763F" w:rsidRDefault="00437DF2" w:rsidP="00AE763F">
      <w:pPr>
        <w:ind w:firstLineChars="200" w:firstLine="560"/>
        <w:rPr>
          <w:rFonts w:ascii="楷体_GB2312" w:eastAsia="楷体_GB2312" w:hAnsi="楷体"/>
          <w:sz w:val="28"/>
          <w:szCs w:val="28"/>
        </w:rPr>
      </w:pPr>
      <w:r w:rsidRPr="00AE763F">
        <w:rPr>
          <w:rFonts w:ascii="楷体_GB2312" w:eastAsia="楷体_GB2312" w:hAnsi="楷体" w:hint="eastAsia"/>
          <w:sz w:val="28"/>
          <w:szCs w:val="28"/>
        </w:rPr>
        <w:t>在阅读方式多元化的今天,你可以通过手机、电脑等电子设备,在宽广无垠的网络空间中汲取知识;你可以借助多媒体技术,“悦读”有形有色、有声有像的中外名著;你也可以继续手捧传统的纸质书本,享受在墨海书香中与古圣今贤对话的乐趣……</w:t>
      </w:r>
    </w:p>
    <w:p w:rsidR="00437DF2" w:rsidRPr="00AE763F" w:rsidRDefault="00437DF2" w:rsidP="00AE763F">
      <w:pPr>
        <w:ind w:firstLineChars="200" w:firstLine="560"/>
        <w:rPr>
          <w:rFonts w:ascii="楷体_GB2312" w:eastAsia="楷体_GB2312" w:hAnsi="楷体"/>
          <w:sz w:val="28"/>
          <w:szCs w:val="28"/>
        </w:rPr>
      </w:pPr>
      <w:r w:rsidRPr="00AE763F">
        <w:rPr>
          <w:rFonts w:ascii="楷体_GB2312" w:eastAsia="楷体_GB2312" w:hAnsi="楷体" w:hint="eastAsia"/>
          <w:sz w:val="28"/>
          <w:szCs w:val="28"/>
        </w:rPr>
        <w:t>当代青年渴求新知,眼界开阔,个性鲜明,在阅读方式的选择上不拘一格。请围绕自己的阅读方式,结合个人的体验和思考,谈谈“我的青春阅读”。</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要求:①自选角度,自拟标题;②文体不限(诗歌除外),文体特征鲜明;③不少于800字;④不得抄袭,不得套作。</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【答案】</w:t>
      </w:r>
    </w:p>
    <w:p w:rsidR="00437DF2" w:rsidRPr="00AE763F" w:rsidRDefault="00437DF2" w:rsidP="00437DF2">
      <w:pPr>
        <w:jc w:val="center"/>
        <w:rPr>
          <w:rFonts w:asciiTheme="minorEastAsia" w:hAnsiTheme="minorEastAsia"/>
          <w:sz w:val="28"/>
          <w:szCs w:val="28"/>
        </w:rPr>
      </w:pPr>
      <w:r w:rsidRPr="00AE763F">
        <w:rPr>
          <w:rFonts w:asciiTheme="minorEastAsia" w:hAnsiTheme="minorEastAsia" w:hint="eastAsia"/>
          <w:sz w:val="28"/>
          <w:szCs w:val="28"/>
        </w:rPr>
        <w:t>阅读,让我的青春飞扬</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lastRenderedPageBreak/>
        <w:t>古人云:“外物之味,久则可厌;读书之味,愈久愈深。”我生活的时代是最有利于阅读的时代,传统纸质书籍极其丰富,电子设备呈现的书籍更是“色、香、味”俱全,充分体现了“有图有真相”的特征,沉浸在墨海书香之中,我能够获得精神的愉悦、思想的升华、知识的丰富……</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阅读古典作品,能让我感受到古典文化的魅力:从群星璀璨、异彩纷呈的诸子百家到流传广泛、家喻户晓的四书五经;从总括思想、提供借鉴的《吕氏春秋》到君臣对话、相映生辉的《贞观政要》;从探讨禅趣、传布佛理的《心经》《坛经》到提倡科学、促进发展的《水经注》《天工开物》等,无不显示古人的先进思想和聪明才智。</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阅读中国现当代作品,能让我感受到时代的精神:从鲁迅解剖民族劣根性的杂文到郭沫若富有“狂飙突进精神”的诗歌,从巴金表现时代风云的小说“激流三部曲”到李佩甫体现现代农村变革的“平原三部曲”,从莫言获得诺贝尔文学奖的小说《蛙》到刘慈欣获得雨果奖的长篇科幻小说《三体》,等等。阅读它们,我能够感受到历史的积淀、时代的脉搏。</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阅读外国作品,能够让我的眼界更加开阔:阅读《荷马史诗》,能够让我感受到英雄的伟大;阅读《哈姆雷特》,能够让我体验到复仇的延宕;阅读《老人与海》,能够让我懂得精神力量的重要。</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阅读,是青春的一场盛宴,没有哪个人的青春中没有阅读,就如古人所说“人不读书,其犹夜行”。可以想象,无论你的穿着多么华美,如果你不是走在明亮的阳光下,而是走在黑暗的夜色中,不正是人们</w:t>
      </w:r>
      <w:r w:rsidRPr="00AE763F">
        <w:rPr>
          <w:rFonts w:asciiTheme="minorEastAsia" w:hAnsiTheme="minorEastAsia" w:hint="eastAsia"/>
          <w:sz w:val="28"/>
          <w:szCs w:val="28"/>
        </w:rPr>
        <w:lastRenderedPageBreak/>
        <w:t>所说的“锦衣夜行”吗?</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我喜欢阅读,无论是利用电子设备还是手捧传统纸质书籍,我享受着与古圣今贤对话的乐趣。清代著名诗人袁枚曾经说过:“书味在胸中,甘于饮陈酒。”青春的阅读就如饮一杯陈年老酒,美妙无比。阅读,让我的青春飞扬。</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【解析】</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材料表述了三个方面的内容:一是阅读方式的多元化,可以使用手机、电脑等电子设备,也可以借助多媒体技术,还可以阅读纸质书本;二是阅读内容的丰富;三是阅读的重要作用,获得新知,开阔眼界。材料要求围绕自己的阅读方式,结合个人的体验和思考,谈谈自己的青春阅读。作文立意青年人的阅读方式是多元化的、阅读内容是丰富的,所以文章讨论的范围可以是阅读方式的利弊、阅读对成长的作用等。立意可以有:①青春阅读我做主(或我对青春阅读的看法或我的青春阅读故事)。②电子阅读与传统纸质阅读利弊谈(或不能丢掉传统纸质阅读或快餐式阅读弊大于利)。③青春阅读如何做(精读与泛读、熟读与速读的关系)。④做一个快乐阅读的青年人(好读书、读好书,阅读是终身学习的重要方式)等。</w:t>
      </w:r>
    </w:p>
    <w:p w:rsidR="00437DF2" w:rsidRPr="00AE763F" w:rsidRDefault="00437DF2" w:rsidP="00AE763F">
      <w:pPr>
        <w:ind w:firstLineChars="200" w:firstLine="560"/>
        <w:rPr>
          <w:rFonts w:asciiTheme="minorEastAsia" w:hAnsiTheme="minorEastAsia"/>
          <w:sz w:val="28"/>
          <w:szCs w:val="28"/>
        </w:rPr>
      </w:pP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[2016山东卷]</w:t>
      </w:r>
      <w:r w:rsidRPr="00AE763F">
        <w:rPr>
          <w:rFonts w:hint="eastAsia"/>
          <w:sz w:val="28"/>
          <w:szCs w:val="28"/>
        </w:rPr>
        <w:t xml:space="preserve"> </w:t>
      </w:r>
      <w:r w:rsidRPr="00AE763F">
        <w:rPr>
          <w:rFonts w:asciiTheme="minorEastAsia" w:hAnsiTheme="minorEastAsia" w:hint="eastAsia"/>
          <w:sz w:val="28"/>
          <w:szCs w:val="28"/>
        </w:rPr>
        <w:t>阅读下面的材料,根据自己的感悟和联想,写一篇不少于800字的文章。</w:t>
      </w:r>
    </w:p>
    <w:p w:rsidR="00437DF2" w:rsidRPr="00AE763F" w:rsidRDefault="00437DF2" w:rsidP="00AE763F">
      <w:pPr>
        <w:ind w:firstLineChars="200" w:firstLine="560"/>
        <w:rPr>
          <w:rFonts w:ascii="楷体_GB2312" w:eastAsia="楷体_GB2312" w:hAnsi="楷体"/>
          <w:sz w:val="28"/>
          <w:szCs w:val="28"/>
        </w:rPr>
      </w:pPr>
      <w:r w:rsidRPr="00AE763F">
        <w:rPr>
          <w:rFonts w:ascii="楷体_GB2312" w:eastAsia="楷体_GB2312" w:hAnsi="楷体" w:hint="eastAsia"/>
          <w:sz w:val="28"/>
          <w:szCs w:val="28"/>
        </w:rPr>
        <w:t>行囊已经备好,开始一段新的旅程。路途漫漫,翻检行囊会发现,有的东西很快用到了,有的暂时用不上,有的想用而未曾准备,有的会</w:t>
      </w:r>
      <w:r w:rsidRPr="00AE763F">
        <w:rPr>
          <w:rFonts w:ascii="楷体_GB2312" w:eastAsia="楷体_GB2312" w:hAnsi="楷体" w:hint="eastAsia"/>
          <w:sz w:val="28"/>
          <w:szCs w:val="28"/>
        </w:rPr>
        <w:lastRenderedPageBreak/>
        <w:t>一直伴随我们走向远方……</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要求:①选准角度,自定立意;②自拟题目;③除诗歌外,文体不限;④文体特征鲜明。</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【答案】</w:t>
      </w:r>
    </w:p>
    <w:p w:rsidR="00437DF2" w:rsidRPr="00AE763F" w:rsidRDefault="00437DF2" w:rsidP="00437DF2">
      <w:pPr>
        <w:jc w:val="center"/>
        <w:rPr>
          <w:rFonts w:asciiTheme="minorEastAsia" w:hAnsiTheme="minorEastAsia"/>
          <w:sz w:val="28"/>
          <w:szCs w:val="28"/>
        </w:rPr>
      </w:pPr>
      <w:r w:rsidRPr="00AE763F">
        <w:rPr>
          <w:rFonts w:asciiTheme="minorEastAsia" w:hAnsiTheme="minorEastAsia" w:hint="eastAsia"/>
          <w:sz w:val="28"/>
          <w:szCs w:val="28"/>
        </w:rPr>
        <w:t>机遇总是留给有准备的人</w:t>
      </w:r>
    </w:p>
    <w:p w:rsidR="00437DF2" w:rsidRPr="00AE763F" w:rsidRDefault="00437DF2" w:rsidP="00437DF2">
      <w:pPr>
        <w:jc w:val="center"/>
        <w:rPr>
          <w:rFonts w:asciiTheme="minorEastAsia" w:hAnsiTheme="minorEastAsia"/>
          <w:sz w:val="28"/>
          <w:szCs w:val="28"/>
        </w:rPr>
      </w:pPr>
      <w:r w:rsidRPr="00AE763F">
        <w:rPr>
          <w:rFonts w:asciiTheme="minorEastAsia" w:hAnsiTheme="minorEastAsia" w:hint="eastAsia"/>
          <w:sz w:val="28"/>
          <w:szCs w:val="28"/>
        </w:rPr>
        <w:t>王绍非</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“落红不是无情物,化作春泥更护花”,也许落红在守望着春天的万物复苏;“逝者如斯夫,不舍昼夜”,也许流水在守望着奔向大海的机会;“人面不知何处去,桃花依旧笑春风”,也许桃花在守望着故人的归来……</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机遇总是留给有准备的人,只要你做好了充足的准备,抓住了机遇,终会获得成功。正如材料所说,路途漫漫,翻检行囊会发现,有的东西暂时用不上,有的想用却并没有准备,或许,美好的旅途就会因此终止,留下无尽的遗憾。</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机遇偏爱有准备的人,中国有句古话:台上一分钟,台下十年功。我们常羡慕别人拥有很多机遇,羡慕命运对别人的青睐,羡慕别人的成功,却没有看到荣耀和鲜花背后的汗水、泪水甚至血水。</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中国著名钢琴家郎朗,在他的自传中写到,他刚开始踏上钢琴演奏生涯时,只是一名替补,而且还是第七替补,也就是说演奏家和前面的六位替补全部病倒的时候,他才有机会上场,这几率几乎为零。但他并没有因此而放弃,依然夜以继日地练习弹奏,他这股干劲儿打动了一位著名的音乐家,音乐家将他提升到了第一替补的位置。终于有一</w:t>
      </w:r>
      <w:r w:rsidRPr="00AE763F">
        <w:rPr>
          <w:rFonts w:asciiTheme="minorEastAsia" w:hAnsiTheme="minorEastAsia" w:hint="eastAsia"/>
          <w:sz w:val="28"/>
          <w:szCs w:val="28"/>
        </w:rPr>
        <w:lastRenderedPageBreak/>
        <w:t>日上台演奏,一曲终了,全场听众起立为他鼓掌整整七分钟,他一炮走红,如今成为闻名世界的大钢琴家。</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法国著名微生物学家巴斯德指出:“在观察的领域中,机遇只偏爱那种有准备的头脑。”试想,如果弗莱明不是一个细菌学专家,或者对葡萄球菌没有经历数年的研究,那他还能成为青霉素的发现者吗?试想,爱迪生如果不是通过无数次试验,证明上千种材料不能做灯丝,并一直倾心于此项研究,又怎能研制出具有实用价值的电灯呢?</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姜子牙72岁时垂钓渭水之滨,才迎来文王,后辅佐周武王攻下殷商的都城朝歌,灭了荒淫无道、沉溺酒色的纣王,建立了周朝;诸葛亮高卧隆中,最后换来玄德“三顾茅庐”,进而辅佐刘备建立蜀国。试想,姜太公成就的取得难道仅仅是因为与文王的偶然相遇吗?孔明三分之计的成功难道只是因为刘备偶然听到传闻而三顾茅庐吗?非也,其实他们在机遇到来之前胸中已有万千韬略,他们早已做好了准备,而机遇总是垂青有准备的人。</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现实生活中有些人总是坐着等机遇,躺着喊机遇,睡着梦机遇,做“守株待兔”的人。殊不知,如果这样,机遇就会像满天星斗,可望而不可即。即使机遇真的来到身边,他们也发现不了,更不用说去捕捉和利用了。</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机遇只偏爱有准备的人,朋友,你准备好了吗?</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【解析】</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作文材料选取了一段富有哲理的文字,内容上集中探讨“人生漫漫旅程,我们的行囊中到底需要准备些什么”。材料最鲜明的特征是极</w:t>
      </w:r>
      <w:r w:rsidRPr="00AE763F">
        <w:rPr>
          <w:rFonts w:asciiTheme="minorEastAsia" w:hAnsiTheme="minorEastAsia" w:hint="eastAsia"/>
          <w:sz w:val="28"/>
          <w:szCs w:val="28"/>
        </w:rPr>
        <w:lastRenderedPageBreak/>
        <w:t>富思辨性,“有的东西很快用到了,有的暂时用不上,有的想用而未曾准备,有的会一直伴随我们走向远方……”,这里涉及“有用”与“无用”等概念。在分析“行囊中的储备”时,既可以理解为比较务实有用的东西,如知识技能、处事技巧、健康体魄等,这些我们曾用力准备,却可能在旅行的某些时刻被弱化或弃用;也可以理解为精神层面的东西,如理想信仰、乐观心态、诗意情怀等,这些东西看似无用,却可以培养人的精神气质,伴随整个旅程,无用之用,终为大用……充分理解了这些,整个材料就无难度了,立意也就有目的了。立意可以有:①人生旅途与行囊准备;②人生旅途要做好行囊的储备;③人生旅途要做好物质与精神准备等。</w:t>
      </w:r>
    </w:p>
    <w:p w:rsidR="00437DF2" w:rsidRPr="00AE763F" w:rsidRDefault="00437DF2" w:rsidP="00AE763F">
      <w:pPr>
        <w:ind w:firstLineChars="200" w:firstLine="560"/>
        <w:rPr>
          <w:rFonts w:asciiTheme="minorEastAsia" w:hAnsiTheme="minorEastAsia"/>
          <w:sz w:val="28"/>
          <w:szCs w:val="28"/>
        </w:rPr>
      </w:pP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[2016江苏卷]</w:t>
      </w:r>
      <w:r w:rsidRPr="00AE763F">
        <w:rPr>
          <w:rFonts w:hint="eastAsia"/>
          <w:sz w:val="28"/>
          <w:szCs w:val="28"/>
        </w:rPr>
        <w:t xml:space="preserve"> </w:t>
      </w:r>
      <w:r w:rsidRPr="00AE763F">
        <w:rPr>
          <w:rFonts w:asciiTheme="minorEastAsia" w:hAnsiTheme="minorEastAsia" w:hint="eastAsia"/>
          <w:sz w:val="28"/>
          <w:szCs w:val="28"/>
        </w:rPr>
        <w:t>根据以下材料,选取角度,自拟题目,写一篇不少于800字的文章;文体不限,诗歌除外。</w:t>
      </w:r>
    </w:p>
    <w:p w:rsidR="00437DF2" w:rsidRPr="00AE763F" w:rsidRDefault="00437DF2" w:rsidP="00AE763F">
      <w:pPr>
        <w:ind w:firstLineChars="200" w:firstLine="560"/>
        <w:rPr>
          <w:rFonts w:ascii="楷体_GB2312" w:eastAsia="楷体_GB2312" w:hAnsi="楷体"/>
          <w:sz w:val="28"/>
          <w:szCs w:val="28"/>
        </w:rPr>
      </w:pPr>
      <w:r w:rsidRPr="00AE763F">
        <w:rPr>
          <w:rFonts w:ascii="楷体_GB2312" w:eastAsia="楷体_GB2312" w:hAnsi="楷体" w:hint="eastAsia"/>
          <w:sz w:val="28"/>
          <w:szCs w:val="28"/>
        </w:rPr>
        <w:t>俗话说,有话则长,无话则短。有人却说,有话则短,无话则长——别人已说的我不必再说,别人无话可说处我也许有话要说。有时这是个性的彰显,有时则是创新意识的闪现。</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【答案】</w:t>
      </w:r>
    </w:p>
    <w:p w:rsidR="00437DF2" w:rsidRPr="00AE763F" w:rsidRDefault="00437DF2" w:rsidP="00437DF2">
      <w:pPr>
        <w:jc w:val="center"/>
        <w:rPr>
          <w:rFonts w:asciiTheme="minorEastAsia" w:hAnsiTheme="minorEastAsia"/>
          <w:sz w:val="28"/>
          <w:szCs w:val="28"/>
        </w:rPr>
      </w:pPr>
      <w:r w:rsidRPr="00AE763F">
        <w:rPr>
          <w:rFonts w:asciiTheme="minorEastAsia" w:hAnsiTheme="minorEastAsia" w:hint="eastAsia"/>
          <w:sz w:val="28"/>
          <w:szCs w:val="28"/>
        </w:rPr>
        <w:t>创新和个性</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说话之道有两种,一种是“有话则长,无话则短”,说的是人们在说话时,有要交代的就多说一些,没有要表达的就少说一些甚至不说,这样就节省了自己的力气和听众的时间;还有一种是“有话则短,无话则长”,说的是人们在说话时,别人已经说过的自己就不必再喋喋不休,</w:t>
      </w:r>
      <w:r w:rsidRPr="00AE763F">
        <w:rPr>
          <w:rFonts w:asciiTheme="minorEastAsia" w:hAnsiTheme="minorEastAsia" w:hint="eastAsia"/>
          <w:sz w:val="28"/>
          <w:szCs w:val="28"/>
        </w:rPr>
        <w:lastRenderedPageBreak/>
        <w:t>别人没有说过的自己可以细细详谈。前者体现的是说话的常识,后者体现的是个性和创新。</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就如何说话的问题,唐代诗人刘禹锡借助音乐弹奏来说明,他说“请君莫奏前朝曲,听唱新翻《杨柳枝》”,刘禹锡劝朋友不要再弹奏前朝的曲子,还是弹奏已翻新的《杨柳枝词》吧。这个故事虽然是有关音乐的,但与说话之道有相通性,启示我们:做人要在创新中彰显个性。</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诗人元好问曾说:“纵横正有凌云笔,俯仰随人亦可怜。”元好问认为写诗就要抒发真性情,要表达个人的感受,如果人家如何自己就跟着如何,随人俯仰、陈陈相因,就太可怜了。这两句诗虽然是讲如何写诗歌的,但何尝不是有关说话的问题,何尝不是说明说话要有个性和创新呢?</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事实上,不仅说话要彰显“有话则短,无话则长”的个性和创新,推而广之,世界上的很多事情都应该注重个性和创新。</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日本曾经有个被称为天才的书法家,他9岁时的书法作品被私人收藏,四幅作品拍价高达1400万日元,日本某著名书法家曾经预言他将是一颗璀璨的书法明星。但是,多年后,这个男孩却“泯然众人”。究其原因,是他为了让自己的作品更受欢迎,就不断临摹王羲之的书法作品。是模仿毁了这个少年书法家,因为这个少年的独特之处就在于其书法有着自己的个性,但后来他的书法只不过是王羲之书法的复印品而已,这样就失去了自己的个性,也必然丧失其价值。</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韩非子在《五蠹》中曾说:“不期脩古,不法常可。”这表现了韩</w:t>
      </w:r>
      <w:r w:rsidRPr="00AE763F">
        <w:rPr>
          <w:rFonts w:asciiTheme="minorEastAsia" w:hAnsiTheme="minorEastAsia" w:hint="eastAsia"/>
          <w:sz w:val="28"/>
          <w:szCs w:val="28"/>
        </w:rPr>
        <w:lastRenderedPageBreak/>
        <w:t>非子主张变革的进取精神,他认为过去的制度和方法虽然在以往是行之有效的,但社会不断发展、情况不断变化,要管理当前的社会就要研究当代的形势,走在时代的前头。</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就如郑板桥所说的“学者当自树其帜”一样,宋代吕本中的“惟变所出,万变不从”也对个性和创新提出了自己的看法,他认为只有千变万化而不盲目苟同,创新的作品才能体现个性。</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“有话则短,无话则长”“推陈出新,饶有别致”,体现的真是一个人的个性和创新意识。</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【解析】</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今年的作文题沿袭了前两年的命题模式,是一道言论式的材料作文题,给考生提供了广阔的思考空间。材料具有以下特点:一是凸显了辩证思维,前面两句话具有明显的辩证关系;二是指明了写作方向,后面用“个性”“创新”点出题旨,给考生以思考方向。材料对“有话则短,无话则长”作了解读,这样能使考生对材料的立意有更清晰的了解。具体写作时,既可以从个性的角度立意作文,又可以从创新的角度立意作文,还可以从二者的关系的角度立意作文。但无论从哪个角度入手,考生都要将重点放在怎样保持个性、怎样创新上。考生要想得高分,选材、构思、语言等方面都要出彩。</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作文立意1.张扬个性,活出自我;用个性演绎生命的精彩。2.在创新中求发展;学会创新。</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3.在创新中彰显个性。</w:t>
      </w:r>
    </w:p>
    <w:p w:rsidR="00437DF2" w:rsidRPr="00AE763F" w:rsidRDefault="00437DF2" w:rsidP="00AE763F">
      <w:pPr>
        <w:ind w:firstLineChars="200" w:firstLine="560"/>
        <w:rPr>
          <w:rFonts w:asciiTheme="minorEastAsia" w:hAnsiTheme="minorEastAsia"/>
          <w:sz w:val="28"/>
          <w:szCs w:val="28"/>
        </w:rPr>
      </w:pP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lastRenderedPageBreak/>
        <w:t>[2016北京卷]</w:t>
      </w:r>
      <w:r w:rsidRPr="00AE763F">
        <w:rPr>
          <w:rFonts w:hint="eastAsia"/>
          <w:sz w:val="28"/>
          <w:szCs w:val="28"/>
        </w:rPr>
        <w:t xml:space="preserve"> </w:t>
      </w:r>
      <w:r w:rsidRPr="00AE763F">
        <w:rPr>
          <w:rFonts w:asciiTheme="minorEastAsia" w:hAnsiTheme="minorEastAsia" w:hint="eastAsia"/>
          <w:sz w:val="28"/>
          <w:szCs w:val="28"/>
        </w:rPr>
        <w:t>从下面两个题目中任选一题,按要求作答。不少于700字。</w:t>
      </w:r>
    </w:p>
    <w:p w:rsidR="00437DF2" w:rsidRPr="00AE763F" w:rsidRDefault="00437DF2" w:rsidP="00AE763F">
      <w:pPr>
        <w:ind w:firstLineChars="200" w:firstLine="560"/>
        <w:rPr>
          <w:rFonts w:ascii="楷体_GB2312" w:eastAsia="楷体_GB2312" w:hAnsi="楷体"/>
          <w:sz w:val="28"/>
          <w:szCs w:val="28"/>
        </w:rPr>
      </w:pPr>
      <w:r w:rsidRPr="00AE763F">
        <w:rPr>
          <w:rFonts w:ascii="楷体_GB2312" w:eastAsia="楷体_GB2312" w:hAnsi="楷体" w:hint="eastAsia"/>
          <w:sz w:val="28"/>
          <w:szCs w:val="28"/>
        </w:rPr>
        <w:t>①《白鹿原上奏响一支老腔》记述老腔的演出每每“撼人胸腑”,令人有一种“酣畅淋漓”的感觉。某种意义上,可以说“老腔”已超越其艺术形式本身,成为了一种象征。</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请以“‘老腔’何以令人震撼”为题,写一篇议论文。</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要求:从老腔的魅力说开去,不要局限于陈忠实散文的内容,观点明确,论据充分,论证合理。</w:t>
      </w:r>
    </w:p>
    <w:p w:rsidR="00437DF2" w:rsidRPr="00AE763F" w:rsidRDefault="00437DF2" w:rsidP="00AE763F">
      <w:pPr>
        <w:ind w:firstLineChars="200" w:firstLine="560"/>
        <w:rPr>
          <w:rFonts w:ascii="楷体_GB2312" w:eastAsia="楷体_GB2312" w:hAnsi="楷体"/>
          <w:sz w:val="28"/>
          <w:szCs w:val="28"/>
        </w:rPr>
      </w:pPr>
      <w:r w:rsidRPr="00AE763F">
        <w:rPr>
          <w:rFonts w:ascii="楷体_GB2312" w:eastAsia="楷体_GB2312" w:hAnsi="楷体" w:hint="eastAsia"/>
          <w:sz w:val="28"/>
          <w:szCs w:val="28"/>
        </w:rPr>
        <w:t>②书签,与书相伴,形式多样。设想你有这样一枚神奇的书签:它能与你交流,还能助你实现读书的愿望……你与它之间会发生什么故事呢?</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请展开想象,以“神奇的书签”为题,写一篇记叙文。</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要求:表现爱读书、读好书的主题;有细节,有描写。</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【答案】</w:t>
      </w:r>
    </w:p>
    <w:p w:rsidR="00437DF2" w:rsidRPr="00AE763F" w:rsidRDefault="00437DF2" w:rsidP="00437DF2">
      <w:pPr>
        <w:jc w:val="center"/>
        <w:rPr>
          <w:rFonts w:asciiTheme="minorEastAsia" w:hAnsiTheme="minorEastAsia"/>
          <w:sz w:val="28"/>
          <w:szCs w:val="28"/>
        </w:rPr>
      </w:pPr>
      <w:r w:rsidRPr="00AE763F">
        <w:rPr>
          <w:rFonts w:asciiTheme="minorEastAsia" w:hAnsiTheme="minorEastAsia" w:hint="eastAsia"/>
          <w:sz w:val="28"/>
          <w:szCs w:val="28"/>
        </w:rPr>
        <w:t>“老腔”何以令人震撼</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绵延八百里的秦川大地,天高地阔、风调雨顺,是历史上著名的粮仓,是中华文明的发祥地之一;延续两千年的华阴老腔,豪放高亢、苍凉悲壮,体现了渭河平原上生民的喜怒哀乐,传承着中华民族优秀文化。秦川大地是养育老腔的一片热土,在三秦大地上,一代代先民们用老腔诉说着他们对命运的抗争、对生活的追求;老腔是秦川大地上的一面旗帜,在渭河平原上,一曲曲老腔用激越的腔调演绎着一代代彪悍犀利的秦人风貌,表现着他们对苦难的化解、对未来的憧憬、对生</w:t>
      </w:r>
      <w:r w:rsidRPr="00AE763F">
        <w:rPr>
          <w:rFonts w:asciiTheme="minorEastAsia" w:hAnsiTheme="minorEastAsia" w:hint="eastAsia"/>
          <w:sz w:val="28"/>
          <w:szCs w:val="28"/>
        </w:rPr>
        <w:lastRenderedPageBreak/>
        <w:t>命的深刻理解。这就是华阴老腔震撼人心之所在。</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八百里秦川和华阴老腔,就是卡带的A、B两面,就如传说中的焦赞、孟良,谁也离不开谁。如果我们放眼远眺就会发现,整个中华大地是离不开中华传统文化的,就像秦川大地离不开传统的老腔一样,没有了华阴老腔,八百里秦川也就失去了一大特色。</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从话剧《白鹿原》中老腔的“横空出世”,到央视春晚歌星谭维维的《华阴老腔一声喊》中老腔的高调出镜,老腔走进了绝大多数中国人的视线。</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但也应该看到,像被列入“非物质文化遗产”的老腔一样体现着当地人文、历史、传统的福建南音、贵州侗族大歌等还没有完全走进全国人民的视野,还没有成为大家喜闻乐见的音乐。更可以想见,那些还没有被列入“非物质文化遗产”的一些地方歌唱艺术更不为人所知,更需要传承,因为它们代表着当地的文化,代表着中华民族的文化。</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当然,传承中华文明的并不仅仅是音乐这一种载体,还有许许多多在细节中全面、立体体现中华文明的事物,这些事物需要很好的保护,需要更好的传承,比如中国桑蚕丝织技艺、南京云锦、安徽宣纸、雕版印刷、传统木结构营造技艺等等。</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从古老的蛮荒时代到三皇五帝,从夏商周到现代,生活在中国大地的一辈辈人凭借果敢、勇毅的品格创造了并继续创造着足以震古烁今的文化艺术,特别是那些人们曾经耳熟能详但到了现代已经逐渐被人们遗忘的传统,需要我们一代代人认真传承。</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文明,是一个伟大民族复兴的关键,文化的复兴是一个民族复兴</w:t>
      </w:r>
      <w:r w:rsidRPr="00AE763F">
        <w:rPr>
          <w:rFonts w:asciiTheme="minorEastAsia" w:hAnsiTheme="minorEastAsia" w:hint="eastAsia"/>
          <w:sz w:val="28"/>
          <w:szCs w:val="28"/>
        </w:rPr>
        <w:lastRenderedPageBreak/>
        <w:t>的终极指向。面对五千年历史文明,我们每个人都是文化的传承者,就像陈忠实推介华阴老腔,就像我们的父辈传承传统的地方戏剧……</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【解析】</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本题提供两个作文题目,考生可任选其一,这更能使考生发挥自己的优势,充分展示自己的写作水平。</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题目①要求写议论文。“‘老腔’何以令人震撼”这一标题,提示了写作的重点应该是“老腔”令人震撼背后的原因。材料中提到“‘老腔’已超越其艺术形式本身,成为了一种象征”,从中可以看出,写作对象可以是作为曲艺艺术的“老腔”本身,还可以是“老腔”所代表的地域特色、历史文化、民族精神等。“从老腔的魅力说开去,不要局限于陈忠实散文的内容”提示了写作的切入点和展开方向。另外,虽然“老腔”所体现的是民族文化,但不可将民族文化中的其他事物作为议论的重点。这个题目既考查了考生对文学类文本理解的深度,也要求考生联系自己的生活,表达自己对相关文化现象的思考与见解。这使阅读与写作之间的联系更加紧密。</w:t>
      </w:r>
    </w:p>
    <w:p w:rsidR="00437DF2" w:rsidRPr="00AE763F" w:rsidRDefault="00437DF2"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题目②要求写记叙文。要求中的“表现爱读书、读好书的主题”提示了写作的主题,“有细节,有描写”提示了写作的方向,这就要求在记叙文的写作中紧扣主题,有细节描写,否则很难得高分。同时,题目要求“展开想象”,可以看出写作的内容可以是虚构的,考生可充分发挥想象力,想象“神奇的书签”可以与你交流,它或许会和你交流读书的心得,或许会和你交流书中的内容,或许会助你实现读书的愿望……这些都可以作为写作的方向。</w:t>
      </w:r>
    </w:p>
    <w:p w:rsidR="00C53EC9" w:rsidRPr="00AE763F" w:rsidRDefault="00C53EC9" w:rsidP="00AE763F">
      <w:pPr>
        <w:ind w:firstLineChars="200" w:firstLine="560"/>
        <w:rPr>
          <w:rFonts w:asciiTheme="minorEastAsia" w:hAnsiTheme="minorEastAsia"/>
          <w:sz w:val="28"/>
          <w:szCs w:val="28"/>
        </w:rPr>
      </w:pP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[2016上海卷]</w:t>
      </w:r>
      <w:r w:rsidRPr="00AE763F">
        <w:rPr>
          <w:rFonts w:hint="eastAsia"/>
          <w:sz w:val="28"/>
          <w:szCs w:val="28"/>
        </w:rPr>
        <w:t xml:space="preserve"> </w:t>
      </w:r>
      <w:r w:rsidRPr="00AE763F">
        <w:rPr>
          <w:rFonts w:asciiTheme="minorEastAsia" w:hAnsiTheme="minorEastAsia" w:hint="eastAsia"/>
          <w:sz w:val="28"/>
          <w:szCs w:val="28"/>
        </w:rPr>
        <w:t>随着现代社会的发展，人们的生活更容易进入大众视野，评价他人生活变得越来越常见，这些评价对个人和社会的影响也越来越大。人们对“评价他人的生活”这种现象的看法不尽相同，请写一篇文章，谈谈你对这种现象的思考。</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要求：（1）自拟题目；（2）不少于800字。</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【答案】</w:t>
      </w:r>
    </w:p>
    <w:p w:rsidR="00C53EC9" w:rsidRPr="00AE763F" w:rsidRDefault="00C53EC9" w:rsidP="00C53EC9">
      <w:pPr>
        <w:jc w:val="center"/>
        <w:rPr>
          <w:rFonts w:asciiTheme="minorEastAsia" w:hAnsiTheme="minorEastAsia"/>
          <w:sz w:val="28"/>
          <w:szCs w:val="28"/>
        </w:rPr>
      </w:pPr>
      <w:r w:rsidRPr="00AE763F">
        <w:rPr>
          <w:rFonts w:asciiTheme="minorEastAsia" w:hAnsiTheme="minorEastAsia"/>
          <w:bCs/>
          <w:sz w:val="28"/>
          <w:szCs w:val="28"/>
        </w:rPr>
        <w:t>你活好自己了吗?</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按一些幽默程序员的说法，“别人的生活在你看来是.jpg，但在他自己看来则是.gif”。大致意思就是：你看到的是别人的表象，而不是他人生的真实演绎。</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一位穿着简陋的妇女，身后跟着一个孩子，似乎很是畏惧她的母亲似的，这一路都没敢和她母亲对视。想必，那是个严厉的母亲。走到地铁站台，一名白发苍苍的老人正拉着二胡，身旁放着一只铁盘，里面只有零星几枚硬币。妇女经过老人身旁时，一脸嫌弃的转过脑袋，对孩子说：“看吧，多可怜。你要是不听话，以后也会活成那般模样。”我在一旁静静的看着。孩子胆怯地点点头，跟着母亲走了。</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那般模样?</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那名妇女能出此言，必然是发自内心的。不过，分明是发自内心的自卑。很明显，她也不过是个农村妇女，只是来到大城市，这才显得神气活现。</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由此，不禁想到：评价他人生活的同时，你的评价可能恰好就是</w:t>
      </w:r>
      <w:r w:rsidRPr="00AE763F">
        <w:rPr>
          <w:rFonts w:asciiTheme="minorEastAsia" w:hAnsiTheme="minorEastAsia"/>
          <w:sz w:val="28"/>
          <w:szCs w:val="28"/>
        </w:rPr>
        <w:lastRenderedPageBreak/>
        <w:t>你内心的真实写照。当一个人是自卑的时候，看到别人光鲜的生活时，更多的是羡慕，嫉妒，甚至上前恭维。我也许不得不去猜测那位妇女的生活，也许也是十分辛酸，十分贫苦，不那么如意吧。</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这只是一件很小很小的事情，也许每天都会发生，以至于被人们渐渐淡化了。</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再说唐朝的大诗人刘禹锡，曾被“送”给一间“陋室”，简陋到比当今的“蜗居房”还要简陋。人们纷纷议论着刘禹锡的生活该将是如何悲惨如何不悦，同时也有庆幸自己没有违背官府，生活还没有落得这般下场。但实际上刘禹锡那种安贫乐道的心态早就将他置于一个世外桃源般的境界了，该写诗写诗，该喝茶喝茶，日子过得闲适惬意。</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别人的生活需要你来议论吗?一个表面光鲜的公司总裁背地里可能是个境界一般的俗人;而一个落魄的流浪歌手也许会因为自己时常追逐着梦想的生活而思想变得无比光鲜。生活，是活给自己的，不是活给别人看的。</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别人的生活你擅长议论吗?我认为，对他人生活的评价，可能就是自己生活状况和生活态度的真实写照。一个生活朴素闲适的文人若是路过刘禹锡的旧宅，也许会感叹：虽然住宿条件恶劣，但是这里清新的空气，幽雅的环境……多么令人神往!</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而一个虚荣心强，实际上内心自卑的官吏，也许也会感叹：这样破旧简陋的屋子，恐怕在无数个日夜里他都睡不着觉吧……看看这台阶，到处是青苔……自卑的人评论他人的生活，更多的是对自己的一种慰藉，但这始终是自卑的表现。</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lastRenderedPageBreak/>
        <w:t>不过，想要公平地议论他人的生活，始终是很难的。每个人的心态多有不同，真正公平的议论只能是来自“别人”自己的。</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每个人都是“别人”。</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所以活好自己就够了。</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hint="eastAsia"/>
          <w:sz w:val="28"/>
          <w:szCs w:val="28"/>
        </w:rPr>
        <w:t>【解析】</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从材料特点来看，材料立足于社会现象，是要求学生对“评价他人生活”这一社会现象的再思考。</w:t>
      </w:r>
    </w:p>
    <w:p w:rsidR="00C53EC9" w:rsidRPr="00AE763F" w:rsidRDefault="00C53EC9" w:rsidP="00AE763F">
      <w:pPr>
        <w:ind w:firstLineChars="200" w:firstLine="560"/>
        <w:rPr>
          <w:rFonts w:asciiTheme="minorEastAsia" w:hAnsiTheme="minorEastAsia"/>
          <w:sz w:val="28"/>
          <w:szCs w:val="28"/>
        </w:rPr>
      </w:pPr>
      <w:r w:rsidRPr="00AE763F">
        <w:rPr>
          <w:rFonts w:asciiTheme="minorEastAsia" w:hAnsiTheme="minorEastAsia"/>
          <w:sz w:val="28"/>
          <w:szCs w:val="28"/>
        </w:rPr>
        <w:t>详细分析材料中的命题逻辑，其实不难发现，材料中已经隐含了很多可以写作的要点。第一，在开头就提到了“随着现代社会的发展”，标志着这是一则非常“接地气儿”的材料，我们可以回顾一下之前上海高考作文的材料，大部分都是哲人说、著名影视文学作品说等等，很少立足社会现象要求学生分析。第二，接下来的两句话其实是在说“评价他人生活”的前提条件，一个是人们的生活更容易被大家看到，一个是人们的评价越来越常见，那这样的两种现象是如何导致的呢?同学可以把它分成如上两个层面分析，则更加能够增强这篇作文的层次感。第三，说影响，材料中只是说评价他人生活的现象会造成越来越大的影响，但是具体是好的方面还是坏的方面?没有说，这就给同学留下了正反两方面的写作空间，可以让同学们自由发挥自己的思辨性。最后，再给这个材料冠上“任务驱动”的帽子，体现了高考命题人对全国高考的关注和借鉴，同时，让这则作文更像是一个给材料的</w:t>
      </w:r>
      <w:hyperlink r:id="rId5" w:tgtFrame="_blank" w:history="1">
        <w:r w:rsidRPr="00AE763F">
          <w:rPr>
            <w:rStyle w:val="a4"/>
            <w:rFonts w:asciiTheme="minorEastAsia" w:hAnsiTheme="minorEastAsia"/>
            <w:color w:val="auto"/>
            <w:sz w:val="28"/>
            <w:szCs w:val="28"/>
            <w:u w:val="none"/>
          </w:rPr>
          <w:t>话题作文</w:t>
        </w:r>
      </w:hyperlink>
      <w:r w:rsidRPr="00AE763F">
        <w:rPr>
          <w:rFonts w:asciiTheme="minorEastAsia" w:hAnsiTheme="minorEastAsia"/>
          <w:sz w:val="28"/>
          <w:szCs w:val="28"/>
        </w:rPr>
        <w:t>，拓展了学生思考的维度和写作的角度。</w:t>
      </w:r>
    </w:p>
    <w:p w:rsidR="00C53EC9" w:rsidRPr="00AE763F" w:rsidRDefault="00C53EC9" w:rsidP="00AE763F">
      <w:pPr>
        <w:ind w:firstLineChars="200" w:firstLine="560"/>
        <w:rPr>
          <w:rFonts w:asciiTheme="minorEastAsia" w:hAnsiTheme="minorEastAsia"/>
          <w:sz w:val="28"/>
          <w:szCs w:val="28"/>
        </w:rPr>
      </w:pPr>
    </w:p>
    <w:sectPr w:rsidR="00C53EC9" w:rsidRPr="00AE763F" w:rsidSect="0021297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59C7"/>
    <w:rsid w:val="00212970"/>
    <w:rsid w:val="00437DF2"/>
    <w:rsid w:val="006C4A68"/>
    <w:rsid w:val="00A47C13"/>
    <w:rsid w:val="00AD59C7"/>
    <w:rsid w:val="00AE763F"/>
    <w:rsid w:val="00C311C1"/>
    <w:rsid w:val="00C53EC9"/>
    <w:rsid w:val="00C7025E"/>
    <w:rsid w:val="00D96D3E"/>
    <w:rsid w:val="00E97609"/>
    <w:rsid w:val="00F722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25E"/>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59C7"/>
    <w:rPr>
      <w:sz w:val="18"/>
      <w:szCs w:val="18"/>
    </w:rPr>
  </w:style>
  <w:style w:type="character" w:customStyle="1" w:styleId="Char">
    <w:name w:val="批注框文本 Char"/>
    <w:basedOn w:val="a0"/>
    <w:link w:val="a3"/>
    <w:uiPriority w:val="99"/>
    <w:semiHidden/>
    <w:rsid w:val="00AD59C7"/>
    <w:rPr>
      <w:sz w:val="18"/>
      <w:szCs w:val="18"/>
    </w:rPr>
  </w:style>
  <w:style w:type="character" w:styleId="a4">
    <w:name w:val="Hyperlink"/>
    <w:basedOn w:val="a0"/>
    <w:uiPriority w:val="99"/>
    <w:unhideWhenUsed/>
    <w:rsid w:val="00C53EC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977926">
      <w:bodyDiv w:val="1"/>
      <w:marLeft w:val="0"/>
      <w:marRight w:val="0"/>
      <w:marTop w:val="0"/>
      <w:marBottom w:val="0"/>
      <w:divBdr>
        <w:top w:val="none" w:sz="0" w:space="0" w:color="auto"/>
        <w:left w:val="none" w:sz="0" w:space="0" w:color="auto"/>
        <w:bottom w:val="none" w:sz="0" w:space="0" w:color="auto"/>
        <w:right w:val="none" w:sz="0" w:space="0" w:color="auto"/>
      </w:divBdr>
    </w:div>
    <w:div w:id="52823169">
      <w:bodyDiv w:val="1"/>
      <w:marLeft w:val="0"/>
      <w:marRight w:val="0"/>
      <w:marTop w:val="0"/>
      <w:marBottom w:val="0"/>
      <w:divBdr>
        <w:top w:val="none" w:sz="0" w:space="0" w:color="auto"/>
        <w:left w:val="none" w:sz="0" w:space="0" w:color="auto"/>
        <w:bottom w:val="none" w:sz="0" w:space="0" w:color="auto"/>
        <w:right w:val="none" w:sz="0" w:space="0" w:color="auto"/>
      </w:divBdr>
      <w:divsChild>
        <w:div w:id="102921784">
          <w:marLeft w:val="0"/>
          <w:marRight w:val="0"/>
          <w:marTop w:val="0"/>
          <w:marBottom w:val="0"/>
          <w:divBdr>
            <w:top w:val="none" w:sz="0" w:space="0" w:color="auto"/>
            <w:left w:val="none" w:sz="0" w:space="0" w:color="auto"/>
            <w:bottom w:val="none" w:sz="0" w:space="0" w:color="auto"/>
            <w:right w:val="none" w:sz="0" w:space="0" w:color="auto"/>
          </w:divBdr>
          <w:divsChild>
            <w:div w:id="1816799071">
              <w:marLeft w:val="0"/>
              <w:marRight w:val="0"/>
              <w:marTop w:val="0"/>
              <w:marBottom w:val="0"/>
              <w:divBdr>
                <w:top w:val="none" w:sz="0" w:space="0" w:color="auto"/>
                <w:left w:val="none" w:sz="0" w:space="0" w:color="auto"/>
                <w:bottom w:val="none" w:sz="0" w:space="0" w:color="auto"/>
                <w:right w:val="none" w:sz="0" w:space="0" w:color="auto"/>
              </w:divBdr>
            </w:div>
          </w:divsChild>
        </w:div>
        <w:div w:id="517431239">
          <w:marLeft w:val="0"/>
          <w:marRight w:val="0"/>
          <w:marTop w:val="0"/>
          <w:marBottom w:val="0"/>
          <w:divBdr>
            <w:top w:val="none" w:sz="0" w:space="0" w:color="auto"/>
            <w:left w:val="none" w:sz="0" w:space="0" w:color="auto"/>
            <w:bottom w:val="none" w:sz="0" w:space="0" w:color="auto"/>
            <w:right w:val="none" w:sz="0" w:space="0" w:color="auto"/>
          </w:divBdr>
          <w:divsChild>
            <w:div w:id="16418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9931">
      <w:bodyDiv w:val="1"/>
      <w:marLeft w:val="0"/>
      <w:marRight w:val="0"/>
      <w:marTop w:val="0"/>
      <w:marBottom w:val="0"/>
      <w:divBdr>
        <w:top w:val="none" w:sz="0" w:space="0" w:color="auto"/>
        <w:left w:val="none" w:sz="0" w:space="0" w:color="auto"/>
        <w:bottom w:val="none" w:sz="0" w:space="0" w:color="auto"/>
        <w:right w:val="none" w:sz="0" w:space="0" w:color="auto"/>
      </w:divBdr>
      <w:divsChild>
        <w:div w:id="842403491">
          <w:marLeft w:val="0"/>
          <w:marRight w:val="0"/>
          <w:marTop w:val="0"/>
          <w:marBottom w:val="0"/>
          <w:divBdr>
            <w:top w:val="none" w:sz="0" w:space="0" w:color="auto"/>
            <w:left w:val="none" w:sz="0" w:space="0" w:color="auto"/>
            <w:bottom w:val="none" w:sz="0" w:space="0" w:color="auto"/>
            <w:right w:val="none" w:sz="0" w:space="0" w:color="auto"/>
          </w:divBdr>
          <w:divsChild>
            <w:div w:id="1023943053">
              <w:marLeft w:val="0"/>
              <w:marRight w:val="0"/>
              <w:marTop w:val="0"/>
              <w:marBottom w:val="0"/>
              <w:divBdr>
                <w:top w:val="none" w:sz="0" w:space="0" w:color="auto"/>
                <w:left w:val="none" w:sz="0" w:space="0" w:color="auto"/>
                <w:bottom w:val="none" w:sz="0" w:space="0" w:color="auto"/>
                <w:right w:val="none" w:sz="0" w:space="0" w:color="auto"/>
              </w:divBdr>
            </w:div>
          </w:divsChild>
        </w:div>
        <w:div w:id="1626230620">
          <w:marLeft w:val="0"/>
          <w:marRight w:val="0"/>
          <w:marTop w:val="0"/>
          <w:marBottom w:val="0"/>
          <w:divBdr>
            <w:top w:val="none" w:sz="0" w:space="0" w:color="auto"/>
            <w:left w:val="none" w:sz="0" w:space="0" w:color="auto"/>
            <w:bottom w:val="none" w:sz="0" w:space="0" w:color="auto"/>
            <w:right w:val="none" w:sz="0" w:space="0" w:color="auto"/>
          </w:divBdr>
          <w:divsChild>
            <w:div w:id="3238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926553">
      <w:bodyDiv w:val="1"/>
      <w:marLeft w:val="0"/>
      <w:marRight w:val="0"/>
      <w:marTop w:val="0"/>
      <w:marBottom w:val="0"/>
      <w:divBdr>
        <w:top w:val="none" w:sz="0" w:space="0" w:color="auto"/>
        <w:left w:val="none" w:sz="0" w:space="0" w:color="auto"/>
        <w:bottom w:val="none" w:sz="0" w:space="0" w:color="auto"/>
        <w:right w:val="none" w:sz="0" w:space="0" w:color="auto"/>
      </w:divBdr>
      <w:divsChild>
        <w:div w:id="2013683108">
          <w:marLeft w:val="0"/>
          <w:marRight w:val="0"/>
          <w:marTop w:val="0"/>
          <w:marBottom w:val="0"/>
          <w:divBdr>
            <w:top w:val="none" w:sz="0" w:space="0" w:color="auto"/>
            <w:left w:val="none" w:sz="0" w:space="0" w:color="auto"/>
            <w:bottom w:val="none" w:sz="0" w:space="0" w:color="auto"/>
            <w:right w:val="none" w:sz="0" w:space="0" w:color="auto"/>
          </w:divBdr>
          <w:divsChild>
            <w:div w:id="928659660">
              <w:marLeft w:val="0"/>
              <w:marRight w:val="0"/>
              <w:marTop w:val="0"/>
              <w:marBottom w:val="0"/>
              <w:divBdr>
                <w:top w:val="none" w:sz="0" w:space="0" w:color="auto"/>
                <w:left w:val="none" w:sz="0" w:space="0" w:color="auto"/>
                <w:bottom w:val="none" w:sz="0" w:space="0" w:color="auto"/>
                <w:right w:val="none" w:sz="0" w:space="0" w:color="auto"/>
              </w:divBdr>
            </w:div>
          </w:divsChild>
        </w:div>
        <w:div w:id="515340257">
          <w:marLeft w:val="0"/>
          <w:marRight w:val="0"/>
          <w:marTop w:val="0"/>
          <w:marBottom w:val="0"/>
          <w:divBdr>
            <w:top w:val="none" w:sz="0" w:space="0" w:color="auto"/>
            <w:left w:val="none" w:sz="0" w:space="0" w:color="auto"/>
            <w:bottom w:val="none" w:sz="0" w:space="0" w:color="auto"/>
            <w:right w:val="none" w:sz="0" w:space="0" w:color="auto"/>
          </w:divBdr>
          <w:divsChild>
            <w:div w:id="212429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611092">
      <w:bodyDiv w:val="1"/>
      <w:marLeft w:val="0"/>
      <w:marRight w:val="0"/>
      <w:marTop w:val="0"/>
      <w:marBottom w:val="0"/>
      <w:divBdr>
        <w:top w:val="none" w:sz="0" w:space="0" w:color="auto"/>
        <w:left w:val="none" w:sz="0" w:space="0" w:color="auto"/>
        <w:bottom w:val="none" w:sz="0" w:space="0" w:color="auto"/>
        <w:right w:val="none" w:sz="0" w:space="0" w:color="auto"/>
      </w:divBdr>
    </w:div>
    <w:div w:id="413744879">
      <w:bodyDiv w:val="1"/>
      <w:marLeft w:val="0"/>
      <w:marRight w:val="0"/>
      <w:marTop w:val="0"/>
      <w:marBottom w:val="0"/>
      <w:divBdr>
        <w:top w:val="none" w:sz="0" w:space="0" w:color="auto"/>
        <w:left w:val="none" w:sz="0" w:space="0" w:color="auto"/>
        <w:bottom w:val="none" w:sz="0" w:space="0" w:color="auto"/>
        <w:right w:val="none" w:sz="0" w:space="0" w:color="auto"/>
      </w:divBdr>
    </w:div>
    <w:div w:id="661931531">
      <w:bodyDiv w:val="1"/>
      <w:marLeft w:val="0"/>
      <w:marRight w:val="0"/>
      <w:marTop w:val="0"/>
      <w:marBottom w:val="0"/>
      <w:divBdr>
        <w:top w:val="none" w:sz="0" w:space="0" w:color="auto"/>
        <w:left w:val="none" w:sz="0" w:space="0" w:color="auto"/>
        <w:bottom w:val="none" w:sz="0" w:space="0" w:color="auto"/>
        <w:right w:val="none" w:sz="0" w:space="0" w:color="auto"/>
      </w:divBdr>
      <w:divsChild>
        <w:div w:id="703946045">
          <w:marLeft w:val="0"/>
          <w:marRight w:val="0"/>
          <w:marTop w:val="0"/>
          <w:marBottom w:val="0"/>
          <w:divBdr>
            <w:top w:val="none" w:sz="0" w:space="0" w:color="auto"/>
            <w:left w:val="none" w:sz="0" w:space="0" w:color="auto"/>
            <w:bottom w:val="none" w:sz="0" w:space="0" w:color="auto"/>
            <w:right w:val="none" w:sz="0" w:space="0" w:color="auto"/>
          </w:divBdr>
          <w:divsChild>
            <w:div w:id="1988971203">
              <w:marLeft w:val="0"/>
              <w:marRight w:val="0"/>
              <w:marTop w:val="0"/>
              <w:marBottom w:val="0"/>
              <w:divBdr>
                <w:top w:val="none" w:sz="0" w:space="0" w:color="auto"/>
                <w:left w:val="none" w:sz="0" w:space="0" w:color="auto"/>
                <w:bottom w:val="none" w:sz="0" w:space="0" w:color="auto"/>
                <w:right w:val="none" w:sz="0" w:space="0" w:color="auto"/>
              </w:divBdr>
            </w:div>
          </w:divsChild>
        </w:div>
        <w:div w:id="982588836">
          <w:marLeft w:val="0"/>
          <w:marRight w:val="0"/>
          <w:marTop w:val="0"/>
          <w:marBottom w:val="0"/>
          <w:divBdr>
            <w:top w:val="none" w:sz="0" w:space="0" w:color="auto"/>
            <w:left w:val="none" w:sz="0" w:space="0" w:color="auto"/>
            <w:bottom w:val="none" w:sz="0" w:space="0" w:color="auto"/>
            <w:right w:val="none" w:sz="0" w:space="0" w:color="auto"/>
          </w:divBdr>
          <w:divsChild>
            <w:div w:id="33765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287326">
      <w:bodyDiv w:val="1"/>
      <w:marLeft w:val="0"/>
      <w:marRight w:val="0"/>
      <w:marTop w:val="0"/>
      <w:marBottom w:val="0"/>
      <w:divBdr>
        <w:top w:val="none" w:sz="0" w:space="0" w:color="auto"/>
        <w:left w:val="none" w:sz="0" w:space="0" w:color="auto"/>
        <w:bottom w:val="none" w:sz="0" w:space="0" w:color="auto"/>
        <w:right w:val="none" w:sz="0" w:space="0" w:color="auto"/>
      </w:divBdr>
    </w:div>
    <w:div w:id="974216627">
      <w:bodyDiv w:val="1"/>
      <w:marLeft w:val="0"/>
      <w:marRight w:val="0"/>
      <w:marTop w:val="0"/>
      <w:marBottom w:val="0"/>
      <w:divBdr>
        <w:top w:val="none" w:sz="0" w:space="0" w:color="auto"/>
        <w:left w:val="none" w:sz="0" w:space="0" w:color="auto"/>
        <w:bottom w:val="none" w:sz="0" w:space="0" w:color="auto"/>
        <w:right w:val="none" w:sz="0" w:space="0" w:color="auto"/>
      </w:divBdr>
    </w:div>
    <w:div w:id="1033772248">
      <w:bodyDiv w:val="1"/>
      <w:marLeft w:val="0"/>
      <w:marRight w:val="0"/>
      <w:marTop w:val="0"/>
      <w:marBottom w:val="0"/>
      <w:divBdr>
        <w:top w:val="none" w:sz="0" w:space="0" w:color="auto"/>
        <w:left w:val="none" w:sz="0" w:space="0" w:color="auto"/>
        <w:bottom w:val="none" w:sz="0" w:space="0" w:color="auto"/>
        <w:right w:val="none" w:sz="0" w:space="0" w:color="auto"/>
      </w:divBdr>
      <w:divsChild>
        <w:div w:id="1672178003">
          <w:marLeft w:val="0"/>
          <w:marRight w:val="0"/>
          <w:marTop w:val="0"/>
          <w:marBottom w:val="0"/>
          <w:divBdr>
            <w:top w:val="none" w:sz="0" w:space="0" w:color="auto"/>
            <w:left w:val="none" w:sz="0" w:space="0" w:color="auto"/>
            <w:bottom w:val="none" w:sz="0" w:space="0" w:color="auto"/>
            <w:right w:val="none" w:sz="0" w:space="0" w:color="auto"/>
          </w:divBdr>
          <w:divsChild>
            <w:div w:id="1799493559">
              <w:marLeft w:val="0"/>
              <w:marRight w:val="0"/>
              <w:marTop w:val="0"/>
              <w:marBottom w:val="0"/>
              <w:divBdr>
                <w:top w:val="none" w:sz="0" w:space="0" w:color="auto"/>
                <w:left w:val="none" w:sz="0" w:space="0" w:color="auto"/>
                <w:bottom w:val="none" w:sz="0" w:space="0" w:color="auto"/>
                <w:right w:val="none" w:sz="0" w:space="0" w:color="auto"/>
              </w:divBdr>
            </w:div>
          </w:divsChild>
        </w:div>
        <w:div w:id="1138915234">
          <w:marLeft w:val="0"/>
          <w:marRight w:val="0"/>
          <w:marTop w:val="0"/>
          <w:marBottom w:val="0"/>
          <w:divBdr>
            <w:top w:val="none" w:sz="0" w:space="0" w:color="auto"/>
            <w:left w:val="none" w:sz="0" w:space="0" w:color="auto"/>
            <w:bottom w:val="none" w:sz="0" w:space="0" w:color="auto"/>
            <w:right w:val="none" w:sz="0" w:space="0" w:color="auto"/>
          </w:divBdr>
          <w:divsChild>
            <w:div w:id="104479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703174">
      <w:bodyDiv w:val="1"/>
      <w:marLeft w:val="0"/>
      <w:marRight w:val="0"/>
      <w:marTop w:val="0"/>
      <w:marBottom w:val="0"/>
      <w:divBdr>
        <w:top w:val="none" w:sz="0" w:space="0" w:color="auto"/>
        <w:left w:val="none" w:sz="0" w:space="0" w:color="auto"/>
        <w:bottom w:val="none" w:sz="0" w:space="0" w:color="auto"/>
        <w:right w:val="none" w:sz="0" w:space="0" w:color="auto"/>
      </w:divBdr>
      <w:divsChild>
        <w:div w:id="353263919">
          <w:marLeft w:val="0"/>
          <w:marRight w:val="0"/>
          <w:marTop w:val="0"/>
          <w:marBottom w:val="0"/>
          <w:divBdr>
            <w:top w:val="none" w:sz="0" w:space="0" w:color="auto"/>
            <w:left w:val="none" w:sz="0" w:space="0" w:color="auto"/>
            <w:bottom w:val="none" w:sz="0" w:space="0" w:color="auto"/>
            <w:right w:val="none" w:sz="0" w:space="0" w:color="auto"/>
          </w:divBdr>
          <w:divsChild>
            <w:div w:id="211506269">
              <w:marLeft w:val="0"/>
              <w:marRight w:val="0"/>
              <w:marTop w:val="0"/>
              <w:marBottom w:val="0"/>
              <w:divBdr>
                <w:top w:val="none" w:sz="0" w:space="0" w:color="auto"/>
                <w:left w:val="none" w:sz="0" w:space="0" w:color="auto"/>
                <w:bottom w:val="none" w:sz="0" w:space="0" w:color="auto"/>
                <w:right w:val="none" w:sz="0" w:space="0" w:color="auto"/>
              </w:divBdr>
            </w:div>
          </w:divsChild>
        </w:div>
        <w:div w:id="606625220">
          <w:marLeft w:val="0"/>
          <w:marRight w:val="0"/>
          <w:marTop w:val="0"/>
          <w:marBottom w:val="0"/>
          <w:divBdr>
            <w:top w:val="none" w:sz="0" w:space="0" w:color="auto"/>
            <w:left w:val="none" w:sz="0" w:space="0" w:color="auto"/>
            <w:bottom w:val="none" w:sz="0" w:space="0" w:color="auto"/>
            <w:right w:val="none" w:sz="0" w:space="0" w:color="auto"/>
          </w:divBdr>
          <w:divsChild>
            <w:div w:id="168639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741113">
      <w:bodyDiv w:val="1"/>
      <w:marLeft w:val="0"/>
      <w:marRight w:val="0"/>
      <w:marTop w:val="0"/>
      <w:marBottom w:val="0"/>
      <w:divBdr>
        <w:top w:val="none" w:sz="0" w:space="0" w:color="auto"/>
        <w:left w:val="none" w:sz="0" w:space="0" w:color="auto"/>
        <w:bottom w:val="none" w:sz="0" w:space="0" w:color="auto"/>
        <w:right w:val="none" w:sz="0" w:space="0" w:color="auto"/>
      </w:divBdr>
      <w:divsChild>
        <w:div w:id="399065026">
          <w:marLeft w:val="0"/>
          <w:marRight w:val="0"/>
          <w:marTop w:val="0"/>
          <w:marBottom w:val="0"/>
          <w:divBdr>
            <w:top w:val="none" w:sz="0" w:space="0" w:color="auto"/>
            <w:left w:val="none" w:sz="0" w:space="0" w:color="auto"/>
            <w:bottom w:val="none" w:sz="0" w:space="0" w:color="auto"/>
            <w:right w:val="none" w:sz="0" w:space="0" w:color="auto"/>
          </w:divBdr>
          <w:divsChild>
            <w:div w:id="329216229">
              <w:marLeft w:val="0"/>
              <w:marRight w:val="0"/>
              <w:marTop w:val="0"/>
              <w:marBottom w:val="0"/>
              <w:divBdr>
                <w:top w:val="none" w:sz="0" w:space="0" w:color="auto"/>
                <w:left w:val="none" w:sz="0" w:space="0" w:color="auto"/>
                <w:bottom w:val="none" w:sz="0" w:space="0" w:color="auto"/>
                <w:right w:val="none" w:sz="0" w:space="0" w:color="auto"/>
              </w:divBdr>
            </w:div>
          </w:divsChild>
        </w:div>
        <w:div w:id="697269585">
          <w:marLeft w:val="0"/>
          <w:marRight w:val="0"/>
          <w:marTop w:val="0"/>
          <w:marBottom w:val="0"/>
          <w:divBdr>
            <w:top w:val="none" w:sz="0" w:space="0" w:color="auto"/>
            <w:left w:val="none" w:sz="0" w:space="0" w:color="auto"/>
            <w:bottom w:val="none" w:sz="0" w:space="0" w:color="auto"/>
            <w:right w:val="none" w:sz="0" w:space="0" w:color="auto"/>
          </w:divBdr>
          <w:divsChild>
            <w:div w:id="15068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97617">
      <w:bodyDiv w:val="1"/>
      <w:marLeft w:val="0"/>
      <w:marRight w:val="0"/>
      <w:marTop w:val="0"/>
      <w:marBottom w:val="0"/>
      <w:divBdr>
        <w:top w:val="none" w:sz="0" w:space="0" w:color="auto"/>
        <w:left w:val="none" w:sz="0" w:space="0" w:color="auto"/>
        <w:bottom w:val="none" w:sz="0" w:space="0" w:color="auto"/>
        <w:right w:val="none" w:sz="0" w:space="0" w:color="auto"/>
      </w:divBdr>
    </w:div>
    <w:div w:id="1620649205">
      <w:bodyDiv w:val="1"/>
      <w:marLeft w:val="0"/>
      <w:marRight w:val="0"/>
      <w:marTop w:val="0"/>
      <w:marBottom w:val="0"/>
      <w:divBdr>
        <w:top w:val="none" w:sz="0" w:space="0" w:color="auto"/>
        <w:left w:val="none" w:sz="0" w:space="0" w:color="auto"/>
        <w:bottom w:val="none" w:sz="0" w:space="0" w:color="auto"/>
        <w:right w:val="none" w:sz="0" w:space="0" w:color="auto"/>
      </w:divBdr>
      <w:divsChild>
        <w:div w:id="965625289">
          <w:marLeft w:val="0"/>
          <w:marRight w:val="0"/>
          <w:marTop w:val="0"/>
          <w:marBottom w:val="0"/>
          <w:divBdr>
            <w:top w:val="none" w:sz="0" w:space="0" w:color="auto"/>
            <w:left w:val="none" w:sz="0" w:space="0" w:color="auto"/>
            <w:bottom w:val="none" w:sz="0" w:space="0" w:color="auto"/>
            <w:right w:val="none" w:sz="0" w:space="0" w:color="auto"/>
          </w:divBdr>
          <w:divsChild>
            <w:div w:id="2054037841">
              <w:marLeft w:val="0"/>
              <w:marRight w:val="0"/>
              <w:marTop w:val="0"/>
              <w:marBottom w:val="0"/>
              <w:divBdr>
                <w:top w:val="none" w:sz="0" w:space="0" w:color="auto"/>
                <w:left w:val="none" w:sz="0" w:space="0" w:color="auto"/>
                <w:bottom w:val="none" w:sz="0" w:space="0" w:color="auto"/>
                <w:right w:val="none" w:sz="0" w:space="0" w:color="auto"/>
              </w:divBdr>
            </w:div>
          </w:divsChild>
        </w:div>
        <w:div w:id="1902473463">
          <w:marLeft w:val="0"/>
          <w:marRight w:val="0"/>
          <w:marTop w:val="0"/>
          <w:marBottom w:val="0"/>
          <w:divBdr>
            <w:top w:val="none" w:sz="0" w:space="0" w:color="auto"/>
            <w:left w:val="none" w:sz="0" w:space="0" w:color="auto"/>
            <w:bottom w:val="none" w:sz="0" w:space="0" w:color="auto"/>
            <w:right w:val="none" w:sz="0" w:space="0" w:color="auto"/>
          </w:divBdr>
          <w:divsChild>
            <w:div w:id="140503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91745">
      <w:bodyDiv w:val="1"/>
      <w:marLeft w:val="0"/>
      <w:marRight w:val="0"/>
      <w:marTop w:val="0"/>
      <w:marBottom w:val="0"/>
      <w:divBdr>
        <w:top w:val="none" w:sz="0" w:space="0" w:color="auto"/>
        <w:left w:val="none" w:sz="0" w:space="0" w:color="auto"/>
        <w:bottom w:val="none" w:sz="0" w:space="0" w:color="auto"/>
        <w:right w:val="none" w:sz="0" w:space="0" w:color="auto"/>
      </w:divBdr>
    </w:div>
    <w:div w:id="1723210663">
      <w:bodyDiv w:val="1"/>
      <w:marLeft w:val="0"/>
      <w:marRight w:val="0"/>
      <w:marTop w:val="0"/>
      <w:marBottom w:val="0"/>
      <w:divBdr>
        <w:top w:val="none" w:sz="0" w:space="0" w:color="auto"/>
        <w:left w:val="none" w:sz="0" w:space="0" w:color="auto"/>
        <w:bottom w:val="none" w:sz="0" w:space="0" w:color="auto"/>
        <w:right w:val="none" w:sz="0" w:space="0" w:color="auto"/>
      </w:divBdr>
    </w:div>
    <w:div w:id="1835946426">
      <w:bodyDiv w:val="1"/>
      <w:marLeft w:val="0"/>
      <w:marRight w:val="0"/>
      <w:marTop w:val="0"/>
      <w:marBottom w:val="0"/>
      <w:divBdr>
        <w:top w:val="none" w:sz="0" w:space="0" w:color="auto"/>
        <w:left w:val="none" w:sz="0" w:space="0" w:color="auto"/>
        <w:bottom w:val="none" w:sz="0" w:space="0" w:color="auto"/>
        <w:right w:val="none" w:sz="0" w:space="0" w:color="auto"/>
      </w:divBdr>
    </w:div>
    <w:div w:id="1865246675">
      <w:bodyDiv w:val="1"/>
      <w:marLeft w:val="0"/>
      <w:marRight w:val="0"/>
      <w:marTop w:val="0"/>
      <w:marBottom w:val="0"/>
      <w:divBdr>
        <w:top w:val="none" w:sz="0" w:space="0" w:color="auto"/>
        <w:left w:val="none" w:sz="0" w:space="0" w:color="auto"/>
        <w:bottom w:val="none" w:sz="0" w:space="0" w:color="auto"/>
        <w:right w:val="none" w:sz="0" w:space="0" w:color="auto"/>
      </w:divBdr>
    </w:div>
    <w:div w:id="195686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zuowen.yuwenmi.com/huati/"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4294967262</TotalTime>
  <Pages>25</Pages>
  <Words>2060</Words>
  <Characters>11744</Characters>
  <Application>Microsoft Office Word</Application>
  <DocSecurity>0</DocSecurity>
  <Lines>97</Lines>
  <Paragraphs>27</Paragraphs>
  <ScaleCrop>false</ScaleCrop>
  <Company/>
  <LinksUpToDate>false</LinksUpToDate>
  <CharactersWithSpaces>13777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4</cp:revision>
  <dcterms:created xsi:type="dcterms:W3CDTF">2016-12-30T03:14:00Z</dcterms:created>
  <dcterms:modified xsi:type="dcterms:W3CDTF">2017-02-05T06:26:00Z</dcterms:modified>
</cp:coreProperties>
</file>